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A39A" w14:textId="07A125AC" w:rsidR="00C71209" w:rsidRPr="00F2070E" w:rsidRDefault="00C71209" w:rsidP="003A4A61">
      <w:pPr>
        <w:jc w:val="center"/>
        <w:rPr>
          <w:b/>
          <w:bCs/>
          <w:color w:val="60D1E0"/>
          <w:sz w:val="14"/>
          <w:szCs w:val="14"/>
        </w:rPr>
      </w:pPr>
    </w:p>
    <w:p w14:paraId="2A56369D" w14:textId="1A740136" w:rsidR="009B6FBD" w:rsidRPr="003B1778" w:rsidRDefault="009B6FBD" w:rsidP="007B3048">
      <w:pPr>
        <w:pStyle w:val="Heading1"/>
        <w:rPr>
          <w:rFonts w:cs="Arial"/>
        </w:rPr>
      </w:pPr>
      <w:r w:rsidRPr="003B1778">
        <w:rPr>
          <w:rFonts w:cs="Arial"/>
        </w:rPr>
        <w:t>Whistleblowing Policy</w:t>
      </w:r>
    </w:p>
    <w:p w14:paraId="4879F116" w14:textId="77777777" w:rsidR="009B6FBD" w:rsidRPr="003B1778" w:rsidRDefault="009B6FBD" w:rsidP="009B6FBD">
      <w:pPr>
        <w:pStyle w:val="Heading2"/>
        <w:numPr>
          <w:ilvl w:val="0"/>
          <w:numId w:val="29"/>
        </w:numPr>
        <w:ind w:left="709" w:hanging="709"/>
      </w:pPr>
      <w:r w:rsidRPr="003B1778">
        <w:t xml:space="preserve">What this policy is about  </w:t>
      </w:r>
    </w:p>
    <w:p w14:paraId="0922C0D9" w14:textId="77777777" w:rsidR="009B6FBD" w:rsidRPr="00275C17" w:rsidRDefault="009B6FBD" w:rsidP="009B6FBD">
      <w:pPr>
        <w:pStyle w:val="NoSpacing"/>
        <w:numPr>
          <w:ilvl w:val="0"/>
          <w:numId w:val="30"/>
        </w:numPr>
        <w:ind w:hanging="720"/>
        <w:rPr>
          <w:rFonts w:cs="Arial"/>
          <w:sz w:val="24"/>
          <w:szCs w:val="24"/>
        </w:rPr>
      </w:pPr>
      <w:r w:rsidRPr="00F11923">
        <w:rPr>
          <w:rFonts w:cs="Arial"/>
          <w:sz w:val="24"/>
          <w:szCs w:val="24"/>
        </w:rPr>
        <w:t xml:space="preserve">Whistleblowing is where a </w:t>
      </w:r>
      <w:r>
        <w:rPr>
          <w:rFonts w:cs="Arial"/>
          <w:sz w:val="24"/>
          <w:szCs w:val="24"/>
        </w:rPr>
        <w:t>colleague</w:t>
      </w:r>
      <w:r w:rsidRPr="00F11923">
        <w:rPr>
          <w:rFonts w:cs="Arial"/>
          <w:sz w:val="24"/>
          <w:szCs w:val="24"/>
        </w:rPr>
        <w:t>, contractor or supplier goes outside normal management channels to report suspected wrongdoing, ie speaking out in a confidential manner.</w:t>
      </w:r>
    </w:p>
    <w:p w14:paraId="154CEEDF" w14:textId="77777777" w:rsidR="009B6FBD" w:rsidRDefault="009B6FBD" w:rsidP="009B6FBD">
      <w:pPr>
        <w:pStyle w:val="ListParagraph"/>
        <w:spacing w:after="0"/>
        <w:rPr>
          <w:rFonts w:cs="Arial"/>
          <w:sz w:val="24"/>
          <w:szCs w:val="24"/>
        </w:rPr>
      </w:pPr>
    </w:p>
    <w:p w14:paraId="437490AB" w14:textId="77777777" w:rsidR="009B6FBD" w:rsidRPr="00275C17" w:rsidRDefault="009B6FBD" w:rsidP="009B6FBD">
      <w:pPr>
        <w:pStyle w:val="NoSpacing"/>
        <w:numPr>
          <w:ilvl w:val="0"/>
          <w:numId w:val="30"/>
        </w:numPr>
        <w:ind w:hanging="720"/>
        <w:rPr>
          <w:rFonts w:cs="Arial"/>
          <w:sz w:val="24"/>
          <w:szCs w:val="24"/>
        </w:rPr>
      </w:pPr>
      <w:r w:rsidRPr="00F11923">
        <w:rPr>
          <w:rFonts w:cs="Arial"/>
          <w:sz w:val="24"/>
          <w:szCs w:val="24"/>
        </w:rPr>
        <w:t>We encourage anyone with serious concerns about any aspect of our business to raise them. You can help us by reporting all serious concerns</w:t>
      </w:r>
      <w:r>
        <w:rPr>
          <w:rFonts w:cs="Arial"/>
          <w:sz w:val="24"/>
          <w:szCs w:val="24"/>
        </w:rPr>
        <w:t xml:space="preserve">. </w:t>
      </w:r>
      <w:r w:rsidRPr="00275C17">
        <w:rPr>
          <w:rFonts w:cs="Arial"/>
          <w:sz w:val="24"/>
          <w:szCs w:val="24"/>
        </w:rPr>
        <w:t>This Policy applies to all Board members and colleagues across the organisation including consultants or contractors working with us.</w:t>
      </w:r>
    </w:p>
    <w:p w14:paraId="69DEB7AD" w14:textId="77777777" w:rsidR="009B6FBD" w:rsidRPr="00F11923" w:rsidRDefault="009B6FBD" w:rsidP="009B6FBD">
      <w:pPr>
        <w:pStyle w:val="NoSpacing"/>
        <w:ind w:hanging="720"/>
        <w:rPr>
          <w:rFonts w:cs="Arial"/>
          <w:sz w:val="24"/>
          <w:szCs w:val="24"/>
        </w:rPr>
      </w:pPr>
    </w:p>
    <w:p w14:paraId="20395399" w14:textId="77777777" w:rsidR="009B6FBD" w:rsidRPr="007B3048" w:rsidRDefault="009B6FBD" w:rsidP="009B6FBD">
      <w:pPr>
        <w:pStyle w:val="Heading3"/>
        <w:ind w:left="709"/>
        <w:rPr>
          <w:color w:val="auto"/>
        </w:rPr>
      </w:pPr>
      <w:bookmarkStart w:id="0" w:name="_Toc22817980"/>
      <w:r w:rsidRPr="007B3048">
        <w:rPr>
          <w:color w:val="auto"/>
        </w:rPr>
        <w:t>Types of issues covered by the policy</w:t>
      </w:r>
      <w:bookmarkEnd w:id="0"/>
    </w:p>
    <w:p w14:paraId="5248CFB3" w14:textId="77777777" w:rsidR="009B6FBD" w:rsidRPr="00E24A4C" w:rsidRDefault="009B6FBD" w:rsidP="009B6FBD">
      <w:pPr>
        <w:pStyle w:val="NoSpacing"/>
        <w:numPr>
          <w:ilvl w:val="0"/>
          <w:numId w:val="30"/>
        </w:numPr>
        <w:ind w:hanging="720"/>
        <w:rPr>
          <w:rFonts w:cs="Arial"/>
          <w:sz w:val="24"/>
          <w:szCs w:val="24"/>
        </w:rPr>
      </w:pPr>
      <w:r w:rsidRPr="11F2AD9F">
        <w:rPr>
          <w:rFonts w:cs="Arial"/>
          <w:sz w:val="24"/>
          <w:szCs w:val="24"/>
        </w:rPr>
        <w:t>Areas of serious concern that may be reported under this Whistleblowing Policy include but are not limited to:</w:t>
      </w:r>
    </w:p>
    <w:p w14:paraId="4E54EBEE" w14:textId="77777777" w:rsidR="009B6FBD" w:rsidRPr="003B1778" w:rsidRDefault="009B6FBD" w:rsidP="009B6FBD">
      <w:pPr>
        <w:pStyle w:val="NoSpacing"/>
        <w:ind w:left="720" w:hanging="720"/>
        <w:rPr>
          <w:rFonts w:cs="Arial"/>
        </w:rPr>
      </w:pPr>
    </w:p>
    <w:p w14:paraId="2AEBE480" w14:textId="77777777" w:rsidR="009B6FBD" w:rsidRDefault="009B6FBD" w:rsidP="009B6FBD">
      <w:pPr>
        <w:pStyle w:val="NoSpacing"/>
        <w:numPr>
          <w:ilvl w:val="0"/>
          <w:numId w:val="31"/>
        </w:numPr>
        <w:rPr>
          <w:rFonts w:cs="Arial"/>
          <w:sz w:val="24"/>
          <w:szCs w:val="24"/>
        </w:rPr>
      </w:pPr>
      <w:r w:rsidRPr="11F2AD9F">
        <w:rPr>
          <w:rFonts w:cs="Arial"/>
          <w:sz w:val="24"/>
          <w:szCs w:val="24"/>
        </w:rPr>
        <w:t xml:space="preserve">Criminal offences or unlawful acts: Any activity that constitutes a criminal offence under applicable law. Including fraud, theft, bribery, corruption, unauthorised use of money or resources or any other illegal conduct that may harm the organisation or the public interest. (see also the Financial Crime Policy, Financial Regulations and </w:t>
      </w:r>
      <w:r>
        <w:rPr>
          <w:rFonts w:cs="Arial"/>
          <w:sz w:val="24"/>
          <w:szCs w:val="24"/>
        </w:rPr>
        <w:t xml:space="preserve">Colleague and Board Member </w:t>
      </w:r>
      <w:r w:rsidRPr="11F2AD9F">
        <w:rPr>
          <w:rFonts w:cs="Arial"/>
          <w:sz w:val="24"/>
          <w:szCs w:val="24"/>
        </w:rPr>
        <w:t>Code</w:t>
      </w:r>
      <w:r>
        <w:rPr>
          <w:rFonts w:cs="Arial"/>
          <w:sz w:val="24"/>
          <w:szCs w:val="24"/>
        </w:rPr>
        <w:t>s</w:t>
      </w:r>
      <w:r w:rsidRPr="11F2AD9F">
        <w:rPr>
          <w:rFonts w:cs="Arial"/>
          <w:sz w:val="24"/>
          <w:szCs w:val="24"/>
        </w:rPr>
        <w:t xml:space="preserve"> of Conduct)</w:t>
      </w:r>
    </w:p>
    <w:p w14:paraId="36A9D094" w14:textId="77777777" w:rsidR="009B6FBD" w:rsidRPr="004A615C" w:rsidRDefault="009B6FBD" w:rsidP="009B6FBD">
      <w:pPr>
        <w:pStyle w:val="NoSpacing"/>
        <w:numPr>
          <w:ilvl w:val="0"/>
          <w:numId w:val="31"/>
        </w:numPr>
        <w:rPr>
          <w:rFonts w:cs="Arial"/>
          <w:sz w:val="24"/>
          <w:szCs w:val="24"/>
        </w:rPr>
      </w:pPr>
      <w:r w:rsidRPr="004A615C">
        <w:rPr>
          <w:rFonts w:cs="Arial"/>
          <w:sz w:val="24"/>
          <w:szCs w:val="24"/>
        </w:rPr>
        <w:t>Breach of legal obligations: Failure to comply with legal or regulatory duties, whether statutory or contractual. This may involve breaches of employment law, data protection requirements, financial regulations or other legal responsibilities relevant to the organisation’s operations.</w:t>
      </w:r>
    </w:p>
    <w:p w14:paraId="2BB37B95" w14:textId="77777777" w:rsidR="009B6FBD" w:rsidRDefault="009B6FBD" w:rsidP="009B6FBD">
      <w:pPr>
        <w:pStyle w:val="NoSpacing"/>
        <w:numPr>
          <w:ilvl w:val="0"/>
          <w:numId w:val="31"/>
        </w:numPr>
        <w:rPr>
          <w:rFonts w:cs="Arial"/>
          <w:sz w:val="24"/>
          <w:szCs w:val="24"/>
        </w:rPr>
      </w:pPr>
      <w:r w:rsidRPr="445F4A05">
        <w:rPr>
          <w:rFonts w:cs="Arial"/>
          <w:sz w:val="24"/>
          <w:szCs w:val="24"/>
        </w:rPr>
        <w:t>Miscarriage of justice: Situations where an individual is wrongly treated or penalised due to flaws in legal, disciplinary, or investigatory processes. This includes suppression of evidence, biased decision-making, or any action that undermines the fairness of proceedings.</w:t>
      </w:r>
    </w:p>
    <w:p w14:paraId="1F98D75A" w14:textId="77777777" w:rsidR="009B6FBD" w:rsidRDefault="009B6FBD" w:rsidP="009B6FBD">
      <w:pPr>
        <w:pStyle w:val="NoSpacing"/>
        <w:numPr>
          <w:ilvl w:val="0"/>
          <w:numId w:val="31"/>
        </w:numPr>
        <w:rPr>
          <w:rFonts w:cs="Arial"/>
          <w:sz w:val="24"/>
          <w:szCs w:val="24"/>
        </w:rPr>
      </w:pPr>
      <w:r w:rsidRPr="0042296E">
        <w:rPr>
          <w:rFonts w:cs="Arial"/>
          <w:sz w:val="24"/>
          <w:szCs w:val="24"/>
        </w:rPr>
        <w:t xml:space="preserve">Health and safety dangers: Any act or omission that poses a risk to the health, safety, or wellbeing of </w:t>
      </w:r>
      <w:r>
        <w:rPr>
          <w:rFonts w:cs="Arial"/>
          <w:sz w:val="24"/>
          <w:szCs w:val="24"/>
        </w:rPr>
        <w:t>colleagues</w:t>
      </w:r>
      <w:r w:rsidRPr="0042296E">
        <w:rPr>
          <w:rFonts w:cs="Arial"/>
          <w:sz w:val="24"/>
          <w:szCs w:val="24"/>
        </w:rPr>
        <w:t>, contractors, visitors, or the wider public. This includes unsafe working conditions, failure to follow safety procedures or ignoring known hazards. Allegations related to customers will be dealt with under the Safeguarding Policy</w:t>
      </w:r>
      <w:r>
        <w:rPr>
          <w:rFonts w:cs="Arial"/>
          <w:sz w:val="24"/>
          <w:szCs w:val="24"/>
        </w:rPr>
        <w:t xml:space="preserve"> (see section on what is not covered by the policy below)</w:t>
      </w:r>
    </w:p>
    <w:p w14:paraId="458A5177" w14:textId="77777777" w:rsidR="009B6FBD" w:rsidRDefault="009B6FBD" w:rsidP="009B6FBD">
      <w:pPr>
        <w:pStyle w:val="NoSpacing"/>
        <w:numPr>
          <w:ilvl w:val="0"/>
          <w:numId w:val="31"/>
        </w:numPr>
        <w:rPr>
          <w:rFonts w:cs="Arial"/>
          <w:sz w:val="24"/>
          <w:szCs w:val="24"/>
        </w:rPr>
      </w:pPr>
      <w:r w:rsidRPr="0042296E">
        <w:rPr>
          <w:rFonts w:cs="Arial"/>
          <w:sz w:val="24"/>
          <w:szCs w:val="24"/>
        </w:rPr>
        <w:t>Environmental damage: Conduct that causes or risks causing harm to the environment. Examples include pollution, improper waste disposal, destruction of natural habitats or failure to comply with environmental laws and standards.</w:t>
      </w:r>
    </w:p>
    <w:p w14:paraId="66641DCA" w14:textId="77777777" w:rsidR="009B6FBD" w:rsidRDefault="009B6FBD" w:rsidP="009B6FBD">
      <w:pPr>
        <w:pStyle w:val="NoSpacing"/>
        <w:numPr>
          <w:ilvl w:val="0"/>
          <w:numId w:val="31"/>
        </w:numPr>
        <w:rPr>
          <w:rFonts w:cs="Arial"/>
          <w:sz w:val="24"/>
          <w:szCs w:val="24"/>
        </w:rPr>
      </w:pPr>
      <w:r w:rsidRPr="0042296E">
        <w:rPr>
          <w:rFonts w:cs="Arial"/>
          <w:sz w:val="24"/>
          <w:szCs w:val="24"/>
        </w:rPr>
        <w:t>Covering up wrongdoing: Any attempt to conceal, falsify, or suppress information relating to misconduct or wrongdoing. This includes instructing others to remain silent, tampering with records or obstructing investigations or audits.</w:t>
      </w:r>
    </w:p>
    <w:p w14:paraId="29D7CD3D" w14:textId="77777777" w:rsidR="009B6FBD" w:rsidRDefault="009B6FBD" w:rsidP="009B6FBD">
      <w:pPr>
        <w:pStyle w:val="NoSpacing"/>
        <w:numPr>
          <w:ilvl w:val="0"/>
          <w:numId w:val="31"/>
        </w:numPr>
        <w:rPr>
          <w:rFonts w:cs="Arial"/>
          <w:sz w:val="24"/>
          <w:szCs w:val="24"/>
        </w:rPr>
      </w:pPr>
      <w:r>
        <w:rPr>
          <w:rFonts w:cs="Arial"/>
          <w:sz w:val="24"/>
          <w:szCs w:val="24"/>
        </w:rPr>
        <w:t xml:space="preserve">Abuse of position: </w:t>
      </w:r>
      <w:r w:rsidRPr="003A6EC3">
        <w:rPr>
          <w:rFonts w:cs="Arial"/>
          <w:sz w:val="24"/>
          <w:szCs w:val="24"/>
        </w:rPr>
        <w:t xml:space="preserve">A person failing to meet appropriate professional standards </w:t>
      </w:r>
      <w:r>
        <w:rPr>
          <w:rFonts w:cs="Arial"/>
          <w:sz w:val="24"/>
          <w:szCs w:val="24"/>
        </w:rPr>
        <w:t xml:space="preserve">or </w:t>
      </w:r>
      <w:r w:rsidRPr="003A6EC3">
        <w:rPr>
          <w:rFonts w:cs="Arial"/>
          <w:sz w:val="24"/>
          <w:szCs w:val="24"/>
        </w:rPr>
        <w:t>abus</w:t>
      </w:r>
      <w:r>
        <w:rPr>
          <w:rFonts w:cs="Arial"/>
          <w:sz w:val="24"/>
          <w:szCs w:val="24"/>
        </w:rPr>
        <w:t xml:space="preserve">e of </w:t>
      </w:r>
      <w:r w:rsidRPr="003A6EC3">
        <w:rPr>
          <w:rFonts w:cs="Arial"/>
          <w:sz w:val="24"/>
          <w:szCs w:val="24"/>
        </w:rPr>
        <w:t>position for unauthorised use or personal</w:t>
      </w:r>
      <w:r>
        <w:rPr>
          <w:rFonts w:cs="Arial"/>
          <w:sz w:val="24"/>
          <w:szCs w:val="24"/>
        </w:rPr>
        <w:t xml:space="preserve"> </w:t>
      </w:r>
      <w:r w:rsidRPr="003A6EC3">
        <w:rPr>
          <w:rFonts w:cs="Arial"/>
          <w:sz w:val="24"/>
          <w:szCs w:val="24"/>
        </w:rPr>
        <w:t>gain</w:t>
      </w:r>
      <w:r>
        <w:rPr>
          <w:rFonts w:cs="Arial"/>
          <w:sz w:val="24"/>
          <w:szCs w:val="24"/>
        </w:rPr>
        <w:t>.</w:t>
      </w:r>
    </w:p>
    <w:p w14:paraId="7134F16E" w14:textId="77777777" w:rsidR="00A84E97" w:rsidRDefault="00A84E97" w:rsidP="00A84E97">
      <w:pPr>
        <w:pStyle w:val="NoSpacing"/>
        <w:numPr>
          <w:ilvl w:val="0"/>
          <w:numId w:val="31"/>
        </w:numPr>
        <w:rPr>
          <w:rFonts w:cs="Arial"/>
          <w:sz w:val="24"/>
          <w:szCs w:val="24"/>
        </w:rPr>
      </w:pPr>
      <w:r>
        <w:rPr>
          <w:rFonts w:cs="Arial"/>
          <w:sz w:val="24"/>
          <w:szCs w:val="24"/>
        </w:rPr>
        <w:t>Institutional discrimination. T</w:t>
      </w:r>
      <w:r w:rsidRPr="00BE76EB">
        <w:rPr>
          <w:rFonts w:cs="Arial"/>
          <w:sz w:val="24"/>
          <w:szCs w:val="24"/>
        </w:rPr>
        <w:t xml:space="preserve">he unfair and unequal treatment of </w:t>
      </w:r>
      <w:r>
        <w:rPr>
          <w:rFonts w:cs="Arial"/>
          <w:sz w:val="24"/>
          <w:szCs w:val="24"/>
        </w:rPr>
        <w:t xml:space="preserve">individuals </w:t>
      </w:r>
      <w:r w:rsidRPr="00BE76EB">
        <w:rPr>
          <w:rFonts w:cs="Arial"/>
          <w:sz w:val="24"/>
          <w:szCs w:val="24"/>
        </w:rPr>
        <w:t xml:space="preserve">through </w:t>
      </w:r>
      <w:r>
        <w:rPr>
          <w:rFonts w:cs="Arial"/>
          <w:sz w:val="24"/>
          <w:szCs w:val="24"/>
        </w:rPr>
        <w:t>our</w:t>
      </w:r>
      <w:r w:rsidRPr="00BE76EB">
        <w:rPr>
          <w:rFonts w:cs="Arial"/>
          <w:sz w:val="24"/>
          <w:szCs w:val="24"/>
        </w:rPr>
        <w:t xml:space="preserve"> policies, procedures, and practices </w:t>
      </w:r>
      <w:r>
        <w:rPr>
          <w:rFonts w:cs="Arial"/>
          <w:sz w:val="24"/>
          <w:szCs w:val="24"/>
        </w:rPr>
        <w:t xml:space="preserve">where these areas are not </w:t>
      </w:r>
      <w:r>
        <w:rPr>
          <w:rFonts w:cs="Arial"/>
          <w:sz w:val="24"/>
          <w:szCs w:val="24"/>
        </w:rPr>
        <w:lastRenderedPageBreak/>
        <w:t>covered by our Equality, Diversity and Inclusion Policy (see what is not covered by the policy below).</w:t>
      </w:r>
    </w:p>
    <w:p w14:paraId="0C379C07" w14:textId="59CC95EE" w:rsidR="00F13489" w:rsidRPr="0042296E" w:rsidRDefault="00F13489" w:rsidP="00A84E97">
      <w:pPr>
        <w:pStyle w:val="NoSpacing"/>
        <w:numPr>
          <w:ilvl w:val="0"/>
          <w:numId w:val="31"/>
        </w:numPr>
        <w:rPr>
          <w:rFonts w:cs="Arial"/>
          <w:sz w:val="24"/>
          <w:szCs w:val="24"/>
        </w:rPr>
      </w:pPr>
      <w:r>
        <w:rPr>
          <w:rFonts w:cs="Arial"/>
          <w:sz w:val="24"/>
          <w:szCs w:val="24"/>
        </w:rPr>
        <w:t>Sexual harassment. As described in our Dignity at Work Policy.</w:t>
      </w:r>
    </w:p>
    <w:p w14:paraId="171EEDE4" w14:textId="77777777" w:rsidR="00A84E97" w:rsidRDefault="00A84E97" w:rsidP="00A84E97">
      <w:pPr>
        <w:pStyle w:val="NoSpacing"/>
        <w:ind w:left="720"/>
        <w:rPr>
          <w:rFonts w:cs="Arial"/>
          <w:sz w:val="24"/>
          <w:szCs w:val="24"/>
        </w:rPr>
      </w:pPr>
    </w:p>
    <w:p w14:paraId="18991115" w14:textId="77777777" w:rsidR="00A84E97" w:rsidRPr="007B3048" w:rsidRDefault="00A84E97" w:rsidP="00A84E97">
      <w:pPr>
        <w:pStyle w:val="Heading3"/>
        <w:ind w:left="709"/>
        <w:rPr>
          <w:color w:val="auto"/>
        </w:rPr>
      </w:pPr>
      <w:r w:rsidRPr="007B3048">
        <w:rPr>
          <w:color w:val="auto"/>
        </w:rPr>
        <w:t>What is not covered by the policy</w:t>
      </w:r>
    </w:p>
    <w:p w14:paraId="43311085" w14:textId="77777777" w:rsidR="00A84E97" w:rsidRPr="00726DDC" w:rsidRDefault="00A84E97" w:rsidP="00A84E97">
      <w:pPr>
        <w:pStyle w:val="NoSpacing"/>
        <w:numPr>
          <w:ilvl w:val="0"/>
          <w:numId w:val="30"/>
        </w:numPr>
        <w:ind w:hanging="720"/>
        <w:rPr>
          <w:rFonts w:cs="Arial"/>
          <w:sz w:val="24"/>
          <w:szCs w:val="24"/>
        </w:rPr>
      </w:pPr>
      <w:r w:rsidRPr="00726DDC">
        <w:rPr>
          <w:rFonts w:cs="Arial"/>
          <w:sz w:val="24"/>
          <w:szCs w:val="24"/>
        </w:rPr>
        <w:t xml:space="preserve">The Whistleblowing Policy does not cover matters included elsewhere, </w:t>
      </w:r>
      <w:r>
        <w:rPr>
          <w:rFonts w:cs="Arial"/>
          <w:sz w:val="24"/>
          <w:szCs w:val="24"/>
        </w:rPr>
        <w:t>eg</w:t>
      </w:r>
      <w:r w:rsidRPr="00726DDC">
        <w:rPr>
          <w:rFonts w:cs="Arial"/>
          <w:sz w:val="24"/>
          <w:szCs w:val="24"/>
        </w:rPr>
        <w:t>:</w:t>
      </w:r>
    </w:p>
    <w:p w14:paraId="4C539981" w14:textId="77777777" w:rsidR="00A84E97" w:rsidRPr="00726DDC" w:rsidRDefault="00A84E97" w:rsidP="00A84E97">
      <w:pPr>
        <w:pStyle w:val="NoSpacing"/>
        <w:numPr>
          <w:ilvl w:val="0"/>
          <w:numId w:val="31"/>
        </w:numPr>
        <w:rPr>
          <w:rFonts w:cs="Arial"/>
          <w:sz w:val="24"/>
          <w:szCs w:val="24"/>
        </w:rPr>
      </w:pPr>
      <w:r w:rsidRPr="3221CE4D">
        <w:rPr>
          <w:rFonts w:cs="Arial"/>
          <w:sz w:val="24"/>
          <w:szCs w:val="24"/>
        </w:rPr>
        <w:t>Colleague complaints about employment. Please refer to our Grievance Policy.</w:t>
      </w:r>
    </w:p>
    <w:p w14:paraId="3E34C5E0" w14:textId="77777777" w:rsidR="00A84E97" w:rsidRPr="00726DDC" w:rsidRDefault="00A84E97" w:rsidP="00A84E97">
      <w:pPr>
        <w:pStyle w:val="NoSpacing"/>
        <w:numPr>
          <w:ilvl w:val="0"/>
          <w:numId w:val="31"/>
        </w:numPr>
        <w:rPr>
          <w:rFonts w:cs="Arial"/>
          <w:sz w:val="24"/>
          <w:szCs w:val="24"/>
        </w:rPr>
      </w:pPr>
      <w:r w:rsidRPr="00726DDC">
        <w:rPr>
          <w:rFonts w:cs="Arial"/>
          <w:sz w:val="24"/>
          <w:szCs w:val="24"/>
        </w:rPr>
        <w:t>Customer complaints about our services. Please refer to our Complaints</w:t>
      </w:r>
      <w:r>
        <w:rPr>
          <w:rFonts w:cs="Arial"/>
          <w:sz w:val="24"/>
          <w:szCs w:val="24"/>
        </w:rPr>
        <w:t xml:space="preserve"> and Compliments </w:t>
      </w:r>
      <w:r w:rsidRPr="00726DDC">
        <w:rPr>
          <w:rFonts w:cs="Arial"/>
          <w:sz w:val="24"/>
          <w:szCs w:val="24"/>
        </w:rPr>
        <w:t>Policy.</w:t>
      </w:r>
    </w:p>
    <w:p w14:paraId="0997FE51" w14:textId="77777777" w:rsidR="00A84E97" w:rsidRDefault="00A84E97" w:rsidP="00A84E97">
      <w:pPr>
        <w:pStyle w:val="NoSpacing"/>
        <w:numPr>
          <w:ilvl w:val="0"/>
          <w:numId w:val="31"/>
        </w:numPr>
        <w:rPr>
          <w:rFonts w:cs="Arial"/>
          <w:sz w:val="24"/>
          <w:szCs w:val="24"/>
        </w:rPr>
      </w:pPr>
      <w:r>
        <w:rPr>
          <w:rFonts w:cs="Arial"/>
          <w:sz w:val="24"/>
          <w:szCs w:val="24"/>
        </w:rPr>
        <w:t>Colleague</w:t>
      </w:r>
      <w:r w:rsidRPr="00726DDC">
        <w:rPr>
          <w:rFonts w:cs="Arial"/>
          <w:sz w:val="24"/>
          <w:szCs w:val="24"/>
        </w:rPr>
        <w:t xml:space="preserve"> allegations of bullying or harassment.</w:t>
      </w:r>
      <w:r>
        <w:rPr>
          <w:rFonts w:cs="Arial"/>
          <w:sz w:val="24"/>
          <w:szCs w:val="24"/>
        </w:rPr>
        <w:t xml:space="preserve"> </w:t>
      </w:r>
      <w:r w:rsidRPr="00726DDC">
        <w:rPr>
          <w:rFonts w:cs="Arial"/>
          <w:sz w:val="24"/>
          <w:szCs w:val="24"/>
        </w:rPr>
        <w:t>Please refer to our Dignity at Work Policy.</w:t>
      </w:r>
      <w:r>
        <w:rPr>
          <w:rFonts w:cs="Arial"/>
          <w:sz w:val="24"/>
          <w:szCs w:val="24"/>
        </w:rPr>
        <w:t xml:space="preserve"> </w:t>
      </w:r>
    </w:p>
    <w:p w14:paraId="27041808" w14:textId="77777777" w:rsidR="00A84E97" w:rsidRDefault="00A84E97" w:rsidP="00A84E97">
      <w:pPr>
        <w:pStyle w:val="NoSpacing"/>
        <w:numPr>
          <w:ilvl w:val="0"/>
          <w:numId w:val="31"/>
        </w:numPr>
        <w:rPr>
          <w:rFonts w:cs="Arial"/>
          <w:sz w:val="24"/>
          <w:szCs w:val="24"/>
        </w:rPr>
      </w:pPr>
      <w:r w:rsidRPr="00726DDC">
        <w:rPr>
          <w:rFonts w:cs="Arial"/>
          <w:sz w:val="24"/>
          <w:szCs w:val="24"/>
        </w:rPr>
        <w:t xml:space="preserve">Forms of discrimination. Please refer to </w:t>
      </w:r>
      <w:r>
        <w:rPr>
          <w:rFonts w:cs="Arial"/>
          <w:sz w:val="24"/>
          <w:szCs w:val="24"/>
        </w:rPr>
        <w:t>our</w:t>
      </w:r>
      <w:r w:rsidRPr="00726DDC">
        <w:rPr>
          <w:rFonts w:cs="Arial"/>
          <w:sz w:val="24"/>
          <w:szCs w:val="24"/>
        </w:rPr>
        <w:t xml:space="preserve"> Equality and Diversity </w:t>
      </w:r>
      <w:r>
        <w:rPr>
          <w:rFonts w:cs="Arial"/>
          <w:sz w:val="24"/>
          <w:szCs w:val="24"/>
        </w:rPr>
        <w:t xml:space="preserve">and Inclusion </w:t>
      </w:r>
      <w:r w:rsidRPr="00726DDC">
        <w:rPr>
          <w:rFonts w:cs="Arial"/>
          <w:sz w:val="24"/>
          <w:szCs w:val="24"/>
        </w:rPr>
        <w:t>Policy.</w:t>
      </w:r>
    </w:p>
    <w:p w14:paraId="631AC3FF" w14:textId="77777777" w:rsidR="00A84E97" w:rsidRDefault="00A84E97" w:rsidP="00A84E97">
      <w:pPr>
        <w:pStyle w:val="NoSpacing"/>
        <w:numPr>
          <w:ilvl w:val="0"/>
          <w:numId w:val="31"/>
        </w:numPr>
        <w:rPr>
          <w:rFonts w:cs="Arial"/>
          <w:sz w:val="24"/>
          <w:szCs w:val="24"/>
        </w:rPr>
      </w:pPr>
      <w:r>
        <w:rPr>
          <w:rFonts w:cs="Arial"/>
          <w:sz w:val="24"/>
          <w:szCs w:val="24"/>
        </w:rPr>
        <w:t>Use of personal data. Please refer to our Data Protection Policy.</w:t>
      </w:r>
    </w:p>
    <w:p w14:paraId="14DDE65B" w14:textId="77777777" w:rsidR="00A84E97" w:rsidRPr="00726DDC" w:rsidRDefault="00A84E97" w:rsidP="00A84E97">
      <w:pPr>
        <w:pStyle w:val="NoSpacing"/>
        <w:numPr>
          <w:ilvl w:val="0"/>
          <w:numId w:val="31"/>
        </w:numPr>
        <w:rPr>
          <w:rFonts w:cs="Arial"/>
          <w:sz w:val="24"/>
          <w:szCs w:val="24"/>
        </w:rPr>
      </w:pPr>
      <w:r>
        <w:rPr>
          <w:rFonts w:cs="Arial"/>
          <w:sz w:val="24"/>
          <w:szCs w:val="24"/>
        </w:rPr>
        <w:t>Safeguarding. Please refer to our Safeguarding Policy.</w:t>
      </w:r>
    </w:p>
    <w:p w14:paraId="1FDAE6EF" w14:textId="77777777" w:rsidR="00A84E97" w:rsidRDefault="00A84E97" w:rsidP="00A84E97">
      <w:pPr>
        <w:pStyle w:val="NoSpacing"/>
        <w:ind w:left="1080"/>
        <w:rPr>
          <w:rFonts w:cs="Arial"/>
          <w:sz w:val="24"/>
          <w:szCs w:val="24"/>
        </w:rPr>
      </w:pPr>
    </w:p>
    <w:p w14:paraId="2BDA294E" w14:textId="77777777" w:rsidR="00A84E97" w:rsidRDefault="00A84E97" w:rsidP="00A84E97">
      <w:pPr>
        <w:pStyle w:val="NoSpacing"/>
        <w:numPr>
          <w:ilvl w:val="0"/>
          <w:numId w:val="30"/>
        </w:numPr>
        <w:ind w:hanging="720"/>
        <w:rPr>
          <w:rFonts w:cs="Arial"/>
          <w:sz w:val="24"/>
          <w:szCs w:val="24"/>
        </w:rPr>
      </w:pPr>
      <w:r w:rsidRPr="00726DDC">
        <w:rPr>
          <w:rFonts w:cs="Arial"/>
          <w:sz w:val="24"/>
          <w:szCs w:val="24"/>
        </w:rPr>
        <w:t>We may on occasion refer you to another more relevant policy or procedure,</w:t>
      </w:r>
      <w:r>
        <w:rPr>
          <w:rFonts w:cs="Arial"/>
          <w:sz w:val="24"/>
          <w:szCs w:val="24"/>
        </w:rPr>
        <w:t xml:space="preserve"> </w:t>
      </w:r>
      <w:r w:rsidRPr="00726DDC">
        <w:rPr>
          <w:rFonts w:cs="Arial"/>
          <w:sz w:val="24"/>
          <w:szCs w:val="24"/>
        </w:rPr>
        <w:t>eg grievance. Where this is the case, we will provide feedback on reasons for</w:t>
      </w:r>
      <w:r>
        <w:rPr>
          <w:rFonts w:cs="Arial"/>
          <w:sz w:val="24"/>
          <w:szCs w:val="24"/>
        </w:rPr>
        <w:t xml:space="preserve"> </w:t>
      </w:r>
      <w:r w:rsidRPr="00605B4C">
        <w:rPr>
          <w:rFonts w:cs="Arial"/>
          <w:sz w:val="24"/>
          <w:szCs w:val="24"/>
        </w:rPr>
        <w:t>this.</w:t>
      </w:r>
    </w:p>
    <w:p w14:paraId="6B6F5DF0" w14:textId="77777777" w:rsidR="00A84E97" w:rsidRDefault="00A84E97" w:rsidP="00A84E97">
      <w:pPr>
        <w:pStyle w:val="NoSpacing"/>
        <w:ind w:left="720"/>
        <w:rPr>
          <w:rFonts w:cs="Arial"/>
          <w:sz w:val="24"/>
          <w:szCs w:val="24"/>
        </w:rPr>
      </w:pPr>
    </w:p>
    <w:p w14:paraId="2A73C0C4" w14:textId="77777777" w:rsidR="00A84E97" w:rsidRPr="00605B4C" w:rsidRDefault="00A84E97" w:rsidP="00A84E97">
      <w:pPr>
        <w:pStyle w:val="NoSpacing"/>
        <w:numPr>
          <w:ilvl w:val="0"/>
          <w:numId w:val="30"/>
        </w:numPr>
        <w:ind w:hanging="720"/>
        <w:rPr>
          <w:rFonts w:cs="Arial"/>
          <w:sz w:val="24"/>
          <w:szCs w:val="24"/>
        </w:rPr>
      </w:pPr>
      <w:r w:rsidRPr="3221CE4D">
        <w:rPr>
          <w:rFonts w:cs="Arial"/>
          <w:sz w:val="24"/>
          <w:szCs w:val="24"/>
        </w:rPr>
        <w:t>We consider reports of serious concern from external sources where this may be an indicator of significant issues in our control environment as whistleblowing, including where these may be reported directly or through the Regulator of Social Housing. In certain circumstances we may also consider public disclosure to the media.</w:t>
      </w:r>
    </w:p>
    <w:p w14:paraId="35B6ED5B" w14:textId="77777777" w:rsidR="00A84E97" w:rsidRPr="003B1778" w:rsidRDefault="00A84E97" w:rsidP="00A84E97">
      <w:pPr>
        <w:pStyle w:val="NoSpacing"/>
        <w:rPr>
          <w:rFonts w:cs="Arial"/>
        </w:rPr>
      </w:pPr>
    </w:p>
    <w:p w14:paraId="45BC80D8" w14:textId="77777777" w:rsidR="00A84E97" w:rsidRPr="003B1778" w:rsidRDefault="00A84E97" w:rsidP="00A84E97">
      <w:pPr>
        <w:pStyle w:val="Heading2"/>
        <w:ind w:left="709" w:hanging="709"/>
        <w:rPr>
          <w:color w:val="0070C0"/>
          <w:sz w:val="24"/>
          <w:szCs w:val="24"/>
        </w:rPr>
      </w:pPr>
      <w:r w:rsidRPr="003B1778">
        <w:t>2.</w:t>
      </w:r>
      <w:r>
        <w:tab/>
      </w:r>
      <w:r w:rsidRPr="003B1778">
        <w:t>Our approach</w:t>
      </w:r>
      <w:r w:rsidRPr="003B1778">
        <w:rPr>
          <w:color w:val="0070C0"/>
          <w:sz w:val="24"/>
          <w:szCs w:val="24"/>
        </w:rPr>
        <w:t xml:space="preserve"> </w:t>
      </w:r>
    </w:p>
    <w:p w14:paraId="6BA7AE91" w14:textId="77777777" w:rsidR="00A84E97" w:rsidRDefault="00A84E97" w:rsidP="00A84E97">
      <w:pPr>
        <w:pStyle w:val="NoSpacing"/>
        <w:numPr>
          <w:ilvl w:val="0"/>
          <w:numId w:val="35"/>
        </w:numPr>
        <w:ind w:left="709" w:hanging="709"/>
        <w:rPr>
          <w:rFonts w:cs="Arial"/>
          <w:sz w:val="24"/>
          <w:szCs w:val="24"/>
        </w:rPr>
      </w:pPr>
      <w:r w:rsidRPr="002B5E55">
        <w:rPr>
          <w:rFonts w:cs="Arial"/>
          <w:sz w:val="24"/>
          <w:szCs w:val="24"/>
        </w:rPr>
        <w:t xml:space="preserve">We are committed to high standards of honesty, transparency, probity, openness and accountability and encourage people to express their concerns regarding any aspect of their work. </w:t>
      </w:r>
    </w:p>
    <w:p w14:paraId="1AE0D130" w14:textId="77777777" w:rsidR="00A84E97" w:rsidRDefault="00A84E97" w:rsidP="00A84E97">
      <w:pPr>
        <w:pStyle w:val="NoSpacing"/>
        <w:ind w:left="709"/>
        <w:rPr>
          <w:rFonts w:cs="Arial"/>
          <w:sz w:val="24"/>
          <w:szCs w:val="24"/>
        </w:rPr>
      </w:pPr>
    </w:p>
    <w:p w14:paraId="3DC5D01E" w14:textId="77777777" w:rsidR="00A84E97" w:rsidRDefault="00A84E97" w:rsidP="00A84E97">
      <w:pPr>
        <w:pStyle w:val="NoSpacing"/>
        <w:numPr>
          <w:ilvl w:val="0"/>
          <w:numId w:val="35"/>
        </w:numPr>
        <w:ind w:left="709" w:hanging="709"/>
        <w:rPr>
          <w:rFonts w:cs="Arial"/>
          <w:sz w:val="24"/>
          <w:szCs w:val="24"/>
        </w:rPr>
      </w:pPr>
      <w:r w:rsidRPr="00177791">
        <w:rPr>
          <w:rFonts w:cs="Arial"/>
          <w:sz w:val="24"/>
          <w:szCs w:val="24"/>
        </w:rPr>
        <w:t>This Whistleblowing Policy aims to:</w:t>
      </w:r>
    </w:p>
    <w:p w14:paraId="68CDD2C8" w14:textId="77777777" w:rsidR="00A84E97" w:rsidRDefault="00A84E97" w:rsidP="00A84E97">
      <w:pPr>
        <w:pStyle w:val="NoSpacing"/>
        <w:numPr>
          <w:ilvl w:val="0"/>
          <w:numId w:val="31"/>
        </w:numPr>
        <w:rPr>
          <w:rFonts w:cs="Arial"/>
          <w:sz w:val="24"/>
          <w:szCs w:val="24"/>
        </w:rPr>
      </w:pPr>
      <w:r w:rsidRPr="00177791">
        <w:rPr>
          <w:rFonts w:cs="Arial"/>
          <w:sz w:val="24"/>
          <w:szCs w:val="24"/>
        </w:rPr>
        <w:t>Encourage you to feel confident in raising serious concerns and to question and act upon concerns about our practices.</w:t>
      </w:r>
    </w:p>
    <w:p w14:paraId="3B1C323A" w14:textId="77777777" w:rsidR="00A84E97" w:rsidRDefault="00A84E97" w:rsidP="00A84E97">
      <w:pPr>
        <w:pStyle w:val="NoSpacing"/>
        <w:numPr>
          <w:ilvl w:val="0"/>
          <w:numId w:val="31"/>
        </w:numPr>
        <w:rPr>
          <w:rFonts w:cs="Arial"/>
          <w:sz w:val="24"/>
          <w:szCs w:val="24"/>
        </w:rPr>
      </w:pPr>
      <w:r w:rsidRPr="00177791">
        <w:rPr>
          <w:rFonts w:cs="Arial"/>
          <w:sz w:val="24"/>
          <w:szCs w:val="24"/>
        </w:rPr>
        <w:t>Provide avenues and opportunities for you to raise concerns.</w:t>
      </w:r>
    </w:p>
    <w:p w14:paraId="43BFA04E" w14:textId="77777777" w:rsidR="00A84E97" w:rsidRPr="00177791" w:rsidRDefault="00A84E97" w:rsidP="00A84E97">
      <w:pPr>
        <w:pStyle w:val="NoSpacing"/>
        <w:numPr>
          <w:ilvl w:val="0"/>
          <w:numId w:val="31"/>
        </w:numPr>
        <w:rPr>
          <w:rFonts w:cs="Arial"/>
          <w:sz w:val="24"/>
          <w:szCs w:val="24"/>
        </w:rPr>
      </w:pPr>
      <w:r w:rsidRPr="00177791">
        <w:rPr>
          <w:rFonts w:cs="Arial"/>
          <w:sz w:val="24"/>
          <w:szCs w:val="24"/>
        </w:rPr>
        <w:t>Reassure you that you will not be subject to reprisal or victimisation for whistleblowing with reasonable belief of cause for concern.</w:t>
      </w:r>
    </w:p>
    <w:p w14:paraId="2975A3E2" w14:textId="77777777" w:rsidR="00A84E97" w:rsidRDefault="00A84E97" w:rsidP="00A84E97">
      <w:pPr>
        <w:pStyle w:val="NoSpacing"/>
        <w:ind w:left="720" w:hanging="360"/>
        <w:rPr>
          <w:rFonts w:cs="Arial"/>
          <w:sz w:val="24"/>
          <w:szCs w:val="24"/>
        </w:rPr>
      </w:pPr>
    </w:p>
    <w:p w14:paraId="211CDCE3" w14:textId="77777777" w:rsidR="00A84E97" w:rsidRPr="007B3048" w:rsidRDefault="00A84E97" w:rsidP="00A84E97">
      <w:pPr>
        <w:pStyle w:val="Heading3"/>
        <w:ind w:left="709"/>
        <w:rPr>
          <w:color w:val="auto"/>
        </w:rPr>
      </w:pPr>
      <w:r w:rsidRPr="007B3048">
        <w:rPr>
          <w:color w:val="auto"/>
        </w:rPr>
        <w:t>How to contact us</w:t>
      </w:r>
    </w:p>
    <w:p w14:paraId="6B52A463" w14:textId="77777777" w:rsidR="00A84E97" w:rsidRDefault="00A84E97" w:rsidP="00A84E97">
      <w:pPr>
        <w:pStyle w:val="NoSpacing"/>
        <w:numPr>
          <w:ilvl w:val="0"/>
          <w:numId w:val="35"/>
        </w:numPr>
        <w:ind w:left="709" w:hanging="709"/>
        <w:rPr>
          <w:rFonts w:cs="Arial"/>
          <w:sz w:val="24"/>
          <w:szCs w:val="24"/>
        </w:rPr>
      </w:pPr>
      <w:r w:rsidRPr="00726CE5">
        <w:rPr>
          <w:rFonts w:cs="Arial"/>
          <w:sz w:val="24"/>
          <w:szCs w:val="24"/>
        </w:rPr>
        <w:t xml:space="preserve">You should </w:t>
      </w:r>
      <w:r>
        <w:rPr>
          <w:rFonts w:cs="Arial"/>
          <w:sz w:val="24"/>
          <w:szCs w:val="24"/>
        </w:rPr>
        <w:t>raise your</w:t>
      </w:r>
      <w:r w:rsidRPr="00726CE5">
        <w:rPr>
          <w:rFonts w:cs="Arial"/>
          <w:sz w:val="24"/>
          <w:szCs w:val="24"/>
        </w:rPr>
        <w:t xml:space="preserve"> concerns to your line manager</w:t>
      </w:r>
      <w:r>
        <w:rPr>
          <w:rFonts w:cs="Arial"/>
          <w:sz w:val="24"/>
          <w:szCs w:val="24"/>
        </w:rPr>
        <w:t xml:space="preserve"> or organisational contact</w:t>
      </w:r>
      <w:r w:rsidRPr="00726CE5">
        <w:rPr>
          <w:rFonts w:cs="Arial"/>
          <w:sz w:val="24"/>
          <w:szCs w:val="24"/>
        </w:rPr>
        <w:t xml:space="preserve"> in the first instance. If this is not possible, or does not resolve the matter satisfactorily, you can speak to another senior manager.</w:t>
      </w:r>
      <w:r>
        <w:rPr>
          <w:rFonts w:cs="Arial"/>
          <w:sz w:val="24"/>
          <w:szCs w:val="24"/>
        </w:rPr>
        <w:t xml:space="preserve"> </w:t>
      </w:r>
    </w:p>
    <w:p w14:paraId="5C796572" w14:textId="77777777" w:rsidR="00A84E97" w:rsidRDefault="00A84E97" w:rsidP="00A84E97">
      <w:pPr>
        <w:pStyle w:val="ListParagraph"/>
        <w:spacing w:after="0"/>
        <w:rPr>
          <w:rFonts w:cs="Arial"/>
          <w:sz w:val="24"/>
          <w:szCs w:val="24"/>
        </w:rPr>
      </w:pPr>
    </w:p>
    <w:p w14:paraId="3835AD71" w14:textId="77777777" w:rsidR="00A84E97" w:rsidRDefault="00A84E97" w:rsidP="00A84E97">
      <w:pPr>
        <w:pStyle w:val="NoSpacing"/>
        <w:numPr>
          <w:ilvl w:val="0"/>
          <w:numId w:val="35"/>
        </w:numPr>
        <w:ind w:left="709" w:hanging="709"/>
        <w:rPr>
          <w:rFonts w:cs="Arial"/>
          <w:sz w:val="24"/>
          <w:szCs w:val="24"/>
        </w:rPr>
      </w:pPr>
      <w:r w:rsidRPr="003A4ECC">
        <w:rPr>
          <w:rFonts w:cs="Arial"/>
          <w:sz w:val="24"/>
          <w:szCs w:val="24"/>
        </w:rPr>
        <w:t xml:space="preserve">On occasion, </w:t>
      </w:r>
      <w:r>
        <w:rPr>
          <w:rFonts w:cs="Arial"/>
          <w:sz w:val="24"/>
          <w:szCs w:val="24"/>
        </w:rPr>
        <w:t>you</w:t>
      </w:r>
      <w:r w:rsidRPr="003A4ECC">
        <w:rPr>
          <w:rFonts w:cs="Arial"/>
          <w:sz w:val="24"/>
          <w:szCs w:val="24"/>
        </w:rPr>
        <w:t xml:space="preserve"> may need to come forward on a confidential basis. You can do this without fear of reprisal or victimisation. We support those who come forward to express concerns. However, we note that the use of this policy is where usual management procedures are not appropriate or have failed. </w:t>
      </w:r>
    </w:p>
    <w:p w14:paraId="7E4B9885" w14:textId="77777777" w:rsidR="00A84E97" w:rsidRDefault="00A84E97" w:rsidP="00A84E97">
      <w:pPr>
        <w:pStyle w:val="NoSpacing"/>
        <w:ind w:left="709"/>
        <w:rPr>
          <w:rFonts w:cs="Arial"/>
          <w:sz w:val="24"/>
          <w:szCs w:val="24"/>
        </w:rPr>
      </w:pPr>
    </w:p>
    <w:p w14:paraId="352729AB" w14:textId="77777777" w:rsidR="00A84E97" w:rsidRDefault="00A84E97" w:rsidP="00A84E97">
      <w:pPr>
        <w:pStyle w:val="NoSpacing"/>
        <w:numPr>
          <w:ilvl w:val="0"/>
          <w:numId w:val="35"/>
        </w:numPr>
        <w:ind w:left="709" w:hanging="709"/>
        <w:rPr>
          <w:rFonts w:cs="Arial"/>
          <w:sz w:val="24"/>
          <w:szCs w:val="24"/>
        </w:rPr>
      </w:pPr>
      <w:r>
        <w:rPr>
          <w:rFonts w:cs="Arial"/>
          <w:sz w:val="24"/>
          <w:szCs w:val="24"/>
        </w:rPr>
        <w:lastRenderedPageBreak/>
        <w:t xml:space="preserve">Whistleblowing concerns can be emailed to: </w:t>
      </w:r>
      <w:hyperlink r:id="rId10" w:history="1">
        <w:r w:rsidRPr="00EE6178">
          <w:rPr>
            <w:rStyle w:val="Hyperlink"/>
            <w:rFonts w:cs="Arial"/>
            <w:sz w:val="24"/>
            <w:szCs w:val="24"/>
          </w:rPr>
          <w:t>antifraud@livvhousinggroup.com</w:t>
        </w:r>
      </w:hyperlink>
      <w:r>
        <w:rPr>
          <w:rFonts w:cs="Arial"/>
          <w:sz w:val="24"/>
          <w:szCs w:val="24"/>
        </w:rPr>
        <w:t>. You can also contact the Director of Risk, Audit and Assurance directly either verbally or in writing.</w:t>
      </w:r>
    </w:p>
    <w:p w14:paraId="3A7648A2" w14:textId="77777777" w:rsidR="00A84E97" w:rsidRDefault="00A84E97" w:rsidP="00A84E97">
      <w:pPr>
        <w:pStyle w:val="NoSpacing"/>
        <w:rPr>
          <w:rFonts w:cs="Arial"/>
          <w:sz w:val="24"/>
          <w:szCs w:val="24"/>
        </w:rPr>
      </w:pPr>
    </w:p>
    <w:p w14:paraId="66CD3B93" w14:textId="77777777" w:rsidR="00A84E97" w:rsidRPr="007B3048" w:rsidRDefault="00A84E97" w:rsidP="00A84E97">
      <w:pPr>
        <w:pStyle w:val="Heading3"/>
        <w:ind w:left="709"/>
        <w:rPr>
          <w:color w:val="auto"/>
        </w:rPr>
      </w:pPr>
      <w:r w:rsidRPr="007B3048">
        <w:rPr>
          <w:color w:val="auto"/>
        </w:rPr>
        <w:t>Confidentiality</w:t>
      </w:r>
    </w:p>
    <w:p w14:paraId="6A73769A" w14:textId="77777777" w:rsidR="00A84E97" w:rsidRDefault="00A84E97" w:rsidP="00A84E97">
      <w:pPr>
        <w:pStyle w:val="NoSpacing"/>
        <w:numPr>
          <w:ilvl w:val="0"/>
          <w:numId w:val="35"/>
        </w:numPr>
        <w:ind w:left="709" w:hanging="709"/>
        <w:rPr>
          <w:sz w:val="24"/>
          <w:szCs w:val="24"/>
        </w:rPr>
      </w:pPr>
      <w:r w:rsidRPr="0069311A">
        <w:rPr>
          <w:sz w:val="24"/>
          <w:szCs w:val="24"/>
        </w:rPr>
        <w:t>We understand you might be reluctant to come forward with information and</w:t>
      </w:r>
      <w:r>
        <w:rPr>
          <w:sz w:val="24"/>
          <w:szCs w:val="24"/>
        </w:rPr>
        <w:t xml:space="preserve"> </w:t>
      </w:r>
      <w:r w:rsidRPr="0069311A">
        <w:rPr>
          <w:sz w:val="24"/>
          <w:szCs w:val="24"/>
        </w:rPr>
        <w:t>recognise you may wish to raise concerns in confidence.</w:t>
      </w:r>
      <w:r>
        <w:rPr>
          <w:sz w:val="24"/>
          <w:szCs w:val="24"/>
        </w:rPr>
        <w:t xml:space="preserve"> </w:t>
      </w:r>
      <w:r w:rsidRPr="0069311A">
        <w:rPr>
          <w:sz w:val="24"/>
          <w:szCs w:val="24"/>
        </w:rPr>
        <w:t>We encourage you to give your name when raising concerns, this way we</w:t>
      </w:r>
      <w:r>
        <w:rPr>
          <w:sz w:val="24"/>
          <w:szCs w:val="24"/>
        </w:rPr>
        <w:t xml:space="preserve"> </w:t>
      </w:r>
      <w:r w:rsidRPr="0069311A">
        <w:rPr>
          <w:sz w:val="24"/>
          <w:szCs w:val="24"/>
        </w:rPr>
        <w:t xml:space="preserve">can assure you we take your concerns seriously. </w:t>
      </w:r>
      <w:r>
        <w:rPr>
          <w:sz w:val="24"/>
          <w:szCs w:val="24"/>
        </w:rPr>
        <w:t>Also</w:t>
      </w:r>
      <w:r w:rsidRPr="0069311A">
        <w:rPr>
          <w:sz w:val="24"/>
          <w:szCs w:val="24"/>
        </w:rPr>
        <w:t>, anonymous</w:t>
      </w:r>
      <w:r>
        <w:rPr>
          <w:sz w:val="24"/>
          <w:szCs w:val="24"/>
        </w:rPr>
        <w:t xml:space="preserve"> </w:t>
      </w:r>
      <w:r w:rsidRPr="0069311A">
        <w:rPr>
          <w:sz w:val="24"/>
          <w:szCs w:val="24"/>
        </w:rPr>
        <w:t xml:space="preserve">allegations are more difficult to investigate. The Director </w:t>
      </w:r>
      <w:r>
        <w:rPr>
          <w:sz w:val="24"/>
          <w:szCs w:val="24"/>
        </w:rPr>
        <w:t>of</w:t>
      </w:r>
      <w:r w:rsidRPr="0069311A">
        <w:rPr>
          <w:sz w:val="24"/>
          <w:szCs w:val="24"/>
        </w:rPr>
        <w:t xml:space="preserve"> Risk, Audit and</w:t>
      </w:r>
      <w:r>
        <w:rPr>
          <w:sz w:val="24"/>
          <w:szCs w:val="24"/>
        </w:rPr>
        <w:t xml:space="preserve"> </w:t>
      </w:r>
      <w:r w:rsidRPr="0069311A">
        <w:rPr>
          <w:sz w:val="24"/>
          <w:szCs w:val="24"/>
        </w:rPr>
        <w:t>Assurance will decide whether to investigate any anonymous allegations.</w:t>
      </w:r>
    </w:p>
    <w:p w14:paraId="6A99E9FA" w14:textId="77777777" w:rsidR="00A84E97" w:rsidRDefault="00A84E97" w:rsidP="00A84E97">
      <w:pPr>
        <w:pStyle w:val="NoSpacing"/>
        <w:ind w:left="709"/>
        <w:rPr>
          <w:sz w:val="24"/>
          <w:szCs w:val="24"/>
        </w:rPr>
      </w:pPr>
    </w:p>
    <w:p w14:paraId="2DB21B93" w14:textId="77777777" w:rsidR="00A84E97" w:rsidRDefault="00A84E97" w:rsidP="00A84E97">
      <w:pPr>
        <w:pStyle w:val="NoSpacing"/>
        <w:numPr>
          <w:ilvl w:val="0"/>
          <w:numId w:val="35"/>
        </w:numPr>
        <w:ind w:left="709" w:hanging="709"/>
        <w:rPr>
          <w:sz w:val="24"/>
          <w:szCs w:val="24"/>
        </w:rPr>
      </w:pPr>
      <w:r w:rsidRPr="0069311A">
        <w:rPr>
          <w:sz w:val="24"/>
          <w:szCs w:val="24"/>
        </w:rPr>
        <w:t>When you raise a concern, we will take reasonable care to restrict revealing</w:t>
      </w:r>
      <w:r>
        <w:rPr>
          <w:sz w:val="24"/>
          <w:szCs w:val="24"/>
        </w:rPr>
        <w:t xml:space="preserve"> </w:t>
      </w:r>
      <w:r w:rsidRPr="0069311A">
        <w:rPr>
          <w:sz w:val="24"/>
          <w:szCs w:val="24"/>
        </w:rPr>
        <w:t>your identity.</w:t>
      </w:r>
    </w:p>
    <w:p w14:paraId="24D8A4A1" w14:textId="77777777" w:rsidR="00A84E97" w:rsidRDefault="00A84E97" w:rsidP="00A84E97">
      <w:pPr>
        <w:pStyle w:val="ListParagraph"/>
        <w:spacing w:after="0"/>
        <w:rPr>
          <w:sz w:val="24"/>
          <w:szCs w:val="24"/>
        </w:rPr>
      </w:pPr>
    </w:p>
    <w:p w14:paraId="2630803E" w14:textId="77777777" w:rsidR="00A84E97" w:rsidRPr="007B3048" w:rsidRDefault="00A84E97" w:rsidP="00A84E97">
      <w:pPr>
        <w:pStyle w:val="Heading3"/>
        <w:ind w:left="709"/>
        <w:rPr>
          <w:color w:val="auto"/>
        </w:rPr>
      </w:pPr>
      <w:r w:rsidRPr="007B3048">
        <w:rPr>
          <w:color w:val="auto"/>
        </w:rPr>
        <w:t>Colleague responsibility</w:t>
      </w:r>
    </w:p>
    <w:p w14:paraId="2DB49681" w14:textId="77777777" w:rsidR="00A84E97" w:rsidRDefault="00A84E97" w:rsidP="00A84E97">
      <w:pPr>
        <w:pStyle w:val="NoSpacing"/>
        <w:numPr>
          <w:ilvl w:val="0"/>
          <w:numId w:val="35"/>
        </w:numPr>
        <w:ind w:left="709" w:hanging="709"/>
        <w:rPr>
          <w:sz w:val="24"/>
          <w:szCs w:val="24"/>
        </w:rPr>
      </w:pPr>
      <w:r w:rsidRPr="3221CE4D">
        <w:rPr>
          <w:sz w:val="24"/>
          <w:szCs w:val="24"/>
        </w:rPr>
        <w:t xml:space="preserve">All colleagues have a duty to raise any reasonably held suspicions or matters of serious concern. If anyone tries to discourage a colleague from coming forward to express a concern, we may </w:t>
      </w:r>
      <w:bookmarkStart w:id="1" w:name="_Int_ritgNFvV"/>
      <w:r w:rsidRPr="3221CE4D">
        <w:rPr>
          <w:sz w:val="24"/>
          <w:szCs w:val="24"/>
        </w:rPr>
        <w:t>refer</w:t>
      </w:r>
      <w:bookmarkEnd w:id="1"/>
      <w:r w:rsidRPr="3221CE4D">
        <w:rPr>
          <w:sz w:val="24"/>
          <w:szCs w:val="24"/>
        </w:rPr>
        <w:t xml:space="preserve"> this as a disciplinary matter. </w:t>
      </w:r>
    </w:p>
    <w:p w14:paraId="03FE8D63" w14:textId="77777777" w:rsidR="00A84E97" w:rsidRDefault="00A84E97" w:rsidP="00A84E97">
      <w:pPr>
        <w:pStyle w:val="NoSpacing"/>
        <w:ind w:left="709"/>
        <w:rPr>
          <w:sz w:val="24"/>
          <w:szCs w:val="24"/>
        </w:rPr>
      </w:pPr>
    </w:p>
    <w:p w14:paraId="5782BD1F" w14:textId="77777777" w:rsidR="00A84E97" w:rsidRDefault="00A84E97" w:rsidP="00A84E97">
      <w:pPr>
        <w:pStyle w:val="NoSpacing"/>
        <w:numPr>
          <w:ilvl w:val="0"/>
          <w:numId w:val="35"/>
        </w:numPr>
        <w:ind w:left="709" w:hanging="709"/>
        <w:rPr>
          <w:sz w:val="24"/>
          <w:szCs w:val="24"/>
        </w:rPr>
      </w:pPr>
      <w:r>
        <w:rPr>
          <w:sz w:val="24"/>
          <w:szCs w:val="24"/>
        </w:rPr>
        <w:t>Colleagues</w:t>
      </w:r>
      <w:r w:rsidRPr="0088332C">
        <w:rPr>
          <w:sz w:val="24"/>
          <w:szCs w:val="24"/>
        </w:rPr>
        <w:t xml:space="preserve"> should note </w:t>
      </w:r>
      <w:r>
        <w:rPr>
          <w:sz w:val="24"/>
          <w:szCs w:val="24"/>
        </w:rPr>
        <w:t>their</w:t>
      </w:r>
      <w:r w:rsidRPr="0088332C">
        <w:rPr>
          <w:sz w:val="24"/>
          <w:szCs w:val="24"/>
        </w:rPr>
        <w:t xml:space="preserve"> responsibility to maintain confidentiality in relation to information </w:t>
      </w:r>
      <w:r>
        <w:rPr>
          <w:sz w:val="24"/>
          <w:szCs w:val="24"/>
        </w:rPr>
        <w:t>they</w:t>
      </w:r>
      <w:r w:rsidRPr="0088332C">
        <w:rPr>
          <w:sz w:val="24"/>
          <w:szCs w:val="24"/>
        </w:rPr>
        <w:t xml:space="preserve"> may have access to during </w:t>
      </w:r>
      <w:r>
        <w:rPr>
          <w:sz w:val="24"/>
          <w:szCs w:val="24"/>
        </w:rPr>
        <w:t>their</w:t>
      </w:r>
      <w:r w:rsidRPr="0088332C">
        <w:rPr>
          <w:sz w:val="24"/>
          <w:szCs w:val="24"/>
        </w:rPr>
        <w:t xml:space="preserve"> employment unless </w:t>
      </w:r>
      <w:r>
        <w:rPr>
          <w:sz w:val="24"/>
          <w:szCs w:val="24"/>
        </w:rPr>
        <w:t xml:space="preserve">this relates to </w:t>
      </w:r>
      <w:r w:rsidRPr="0088332C">
        <w:rPr>
          <w:sz w:val="24"/>
          <w:szCs w:val="24"/>
        </w:rPr>
        <w:t>issues of concern in this area</w:t>
      </w:r>
    </w:p>
    <w:p w14:paraId="4D9E23E7" w14:textId="77777777" w:rsidR="00A84E97" w:rsidRPr="0088332C" w:rsidRDefault="00A84E97" w:rsidP="00A84E97">
      <w:pPr>
        <w:pStyle w:val="NoSpacing"/>
        <w:ind w:left="709"/>
        <w:rPr>
          <w:sz w:val="24"/>
          <w:szCs w:val="24"/>
        </w:rPr>
      </w:pPr>
    </w:p>
    <w:p w14:paraId="46D4465C" w14:textId="77777777" w:rsidR="00A84E97" w:rsidRPr="007B3048" w:rsidRDefault="00A84E97" w:rsidP="00A84E97">
      <w:pPr>
        <w:pStyle w:val="Heading3"/>
        <w:ind w:left="709"/>
        <w:rPr>
          <w:color w:val="auto"/>
        </w:rPr>
      </w:pPr>
      <w:r w:rsidRPr="007B3048">
        <w:rPr>
          <w:color w:val="auto"/>
        </w:rPr>
        <w:t>Dealing with concerns</w:t>
      </w:r>
    </w:p>
    <w:p w14:paraId="589C1169" w14:textId="77777777" w:rsidR="00A84E97" w:rsidRPr="00D55618" w:rsidRDefault="00A84E97" w:rsidP="00A84E97">
      <w:pPr>
        <w:pStyle w:val="NoSpacing"/>
        <w:numPr>
          <w:ilvl w:val="0"/>
          <w:numId w:val="35"/>
        </w:numPr>
        <w:ind w:left="709" w:hanging="709"/>
        <w:rPr>
          <w:rFonts w:cs="Arial"/>
          <w:sz w:val="24"/>
          <w:szCs w:val="24"/>
        </w:rPr>
      </w:pPr>
      <w:r w:rsidRPr="00DA5F60">
        <w:rPr>
          <w:rFonts w:cs="Arial"/>
          <w:sz w:val="24"/>
          <w:szCs w:val="24"/>
        </w:rPr>
        <w:t>We consider all whistleblowing concerns objectively and see this as an</w:t>
      </w:r>
      <w:r>
        <w:rPr>
          <w:rFonts w:cs="Arial"/>
          <w:sz w:val="24"/>
          <w:szCs w:val="24"/>
        </w:rPr>
        <w:t xml:space="preserve"> </w:t>
      </w:r>
      <w:r w:rsidRPr="00206600">
        <w:rPr>
          <w:rFonts w:cs="Arial"/>
          <w:sz w:val="24"/>
          <w:szCs w:val="24"/>
        </w:rPr>
        <w:t>opportunity to help us strengthen our arrangements, as well as investigating</w:t>
      </w:r>
      <w:r>
        <w:rPr>
          <w:rFonts w:cs="Arial"/>
          <w:sz w:val="24"/>
          <w:szCs w:val="24"/>
        </w:rPr>
        <w:t xml:space="preserve"> </w:t>
      </w:r>
      <w:r w:rsidRPr="000E6A3C">
        <w:rPr>
          <w:rFonts w:cs="Arial"/>
          <w:sz w:val="24"/>
          <w:szCs w:val="24"/>
        </w:rPr>
        <w:t>the source and cause of the concern.</w:t>
      </w:r>
      <w:r>
        <w:rPr>
          <w:rFonts w:cs="Arial"/>
          <w:sz w:val="24"/>
          <w:szCs w:val="24"/>
        </w:rPr>
        <w:t xml:space="preserve"> </w:t>
      </w:r>
      <w:r w:rsidRPr="00D55618">
        <w:rPr>
          <w:rFonts w:cs="Arial"/>
          <w:sz w:val="24"/>
          <w:szCs w:val="24"/>
        </w:rPr>
        <w:t>Whilst the use of this policy is reactive and our last line of defence, we value all the concerns raised to us through this policy and carefully consider each one.</w:t>
      </w:r>
    </w:p>
    <w:p w14:paraId="7654C8C0" w14:textId="77777777" w:rsidR="00A84E97" w:rsidRDefault="00A84E97" w:rsidP="00A84E97">
      <w:pPr>
        <w:pStyle w:val="ListParagraph"/>
        <w:spacing w:after="0"/>
        <w:rPr>
          <w:rFonts w:cs="Arial"/>
          <w:sz w:val="24"/>
          <w:szCs w:val="24"/>
        </w:rPr>
      </w:pPr>
    </w:p>
    <w:p w14:paraId="2DA66543" w14:textId="77777777" w:rsidR="00A84E97" w:rsidRDefault="00A84E97" w:rsidP="00A84E97">
      <w:pPr>
        <w:pStyle w:val="NoSpacing"/>
        <w:numPr>
          <w:ilvl w:val="0"/>
          <w:numId w:val="35"/>
        </w:numPr>
        <w:ind w:left="709" w:hanging="709"/>
        <w:rPr>
          <w:rFonts w:cs="Arial"/>
          <w:sz w:val="24"/>
          <w:szCs w:val="24"/>
        </w:rPr>
      </w:pPr>
      <w:r w:rsidRPr="000E6A3C">
        <w:rPr>
          <w:rFonts w:cs="Arial"/>
          <w:sz w:val="24"/>
          <w:szCs w:val="24"/>
        </w:rPr>
        <w:t>We investigate all concerns raised to a level relevant to the nature of the</w:t>
      </w:r>
      <w:r>
        <w:rPr>
          <w:rFonts w:cs="Arial"/>
          <w:sz w:val="24"/>
          <w:szCs w:val="24"/>
        </w:rPr>
        <w:t xml:space="preserve"> </w:t>
      </w:r>
      <w:r w:rsidRPr="00F35B3D">
        <w:rPr>
          <w:rFonts w:cs="Arial"/>
          <w:sz w:val="24"/>
          <w:szCs w:val="24"/>
        </w:rPr>
        <w:t xml:space="preserve">concern. </w:t>
      </w:r>
      <w:r>
        <w:rPr>
          <w:rFonts w:cs="Arial"/>
          <w:sz w:val="24"/>
          <w:szCs w:val="24"/>
        </w:rPr>
        <w:t xml:space="preserve">The </w:t>
      </w:r>
      <w:r w:rsidRPr="00F35B3D">
        <w:rPr>
          <w:rFonts w:cs="Arial"/>
          <w:sz w:val="24"/>
          <w:szCs w:val="24"/>
        </w:rPr>
        <w:t>Audit</w:t>
      </w:r>
      <w:r w:rsidRPr="00DF40EB">
        <w:t xml:space="preserve"> </w:t>
      </w:r>
      <w:r w:rsidRPr="00F35B3D">
        <w:rPr>
          <w:rFonts w:cs="Arial"/>
          <w:sz w:val="24"/>
          <w:szCs w:val="24"/>
        </w:rPr>
        <w:t xml:space="preserve">and Risk Committee </w:t>
      </w:r>
      <w:r>
        <w:rPr>
          <w:rFonts w:cs="Arial"/>
          <w:sz w:val="24"/>
          <w:szCs w:val="24"/>
        </w:rPr>
        <w:t>maintain oversight of</w:t>
      </w:r>
      <w:r w:rsidRPr="00F35B3D">
        <w:rPr>
          <w:rFonts w:cs="Arial"/>
          <w:sz w:val="24"/>
          <w:szCs w:val="24"/>
        </w:rPr>
        <w:t xml:space="preserve"> </w:t>
      </w:r>
      <w:r>
        <w:rPr>
          <w:rFonts w:cs="Arial"/>
          <w:sz w:val="24"/>
          <w:szCs w:val="24"/>
        </w:rPr>
        <w:t xml:space="preserve">reporting under this Policy in respect of </w:t>
      </w:r>
      <w:r w:rsidRPr="00F35B3D">
        <w:rPr>
          <w:rFonts w:cs="Arial"/>
          <w:sz w:val="24"/>
          <w:szCs w:val="24"/>
        </w:rPr>
        <w:t>the level, nature and action taken in relation to any whistleblowing allegations</w:t>
      </w:r>
      <w:r>
        <w:rPr>
          <w:rFonts w:cs="Arial"/>
          <w:sz w:val="24"/>
          <w:szCs w:val="24"/>
        </w:rPr>
        <w:t xml:space="preserve"> </w:t>
      </w:r>
      <w:r w:rsidRPr="00F35B3D">
        <w:rPr>
          <w:rFonts w:cs="Arial"/>
          <w:sz w:val="24"/>
          <w:szCs w:val="24"/>
        </w:rPr>
        <w:t>received.</w:t>
      </w:r>
    </w:p>
    <w:p w14:paraId="63878A63" w14:textId="77777777" w:rsidR="00A84E97" w:rsidRDefault="00A84E97" w:rsidP="00A84E97">
      <w:pPr>
        <w:pStyle w:val="ListParagraph"/>
        <w:spacing w:after="0"/>
        <w:rPr>
          <w:rFonts w:cs="Arial"/>
          <w:sz w:val="24"/>
          <w:szCs w:val="24"/>
        </w:rPr>
      </w:pPr>
    </w:p>
    <w:p w14:paraId="61D4EA01" w14:textId="77777777" w:rsidR="00A84E97" w:rsidRDefault="00A84E97" w:rsidP="00A84E97">
      <w:pPr>
        <w:pStyle w:val="NoSpacing"/>
        <w:numPr>
          <w:ilvl w:val="0"/>
          <w:numId w:val="35"/>
        </w:numPr>
        <w:ind w:left="709" w:hanging="709"/>
        <w:rPr>
          <w:rFonts w:cs="Arial"/>
          <w:sz w:val="24"/>
          <w:szCs w:val="24"/>
        </w:rPr>
      </w:pPr>
      <w:r w:rsidRPr="3221CE4D">
        <w:rPr>
          <w:rFonts w:cs="Arial"/>
          <w:sz w:val="24"/>
          <w:szCs w:val="24"/>
        </w:rPr>
        <w:t xml:space="preserve">When you raise a concern, we will consider it carefully and thoroughly. We must be fair to you and any colleagues involved. We investigate all </w:t>
      </w:r>
      <w:bookmarkStart w:id="2" w:name="_Int_WP3Rmmy3"/>
      <w:r w:rsidRPr="3221CE4D">
        <w:rPr>
          <w:rFonts w:cs="Arial"/>
          <w:sz w:val="24"/>
          <w:szCs w:val="24"/>
        </w:rPr>
        <w:t>aspects</w:t>
      </w:r>
      <w:bookmarkEnd w:id="2"/>
      <w:r w:rsidRPr="3221CE4D">
        <w:rPr>
          <w:rFonts w:cs="Arial"/>
          <w:sz w:val="24"/>
          <w:szCs w:val="24"/>
        </w:rPr>
        <w:t xml:space="preserve"> and respect concerns you may have expressed regarding your own safety or career.</w:t>
      </w:r>
    </w:p>
    <w:p w14:paraId="402213BC" w14:textId="77777777" w:rsidR="00A84E97" w:rsidRDefault="00A84E97" w:rsidP="00A84E97">
      <w:pPr>
        <w:pStyle w:val="ListParagraph"/>
        <w:spacing w:after="0"/>
        <w:rPr>
          <w:rFonts w:cs="Arial"/>
          <w:sz w:val="24"/>
          <w:szCs w:val="24"/>
        </w:rPr>
      </w:pPr>
    </w:p>
    <w:p w14:paraId="765BF84C" w14:textId="77777777" w:rsidR="00A84E97" w:rsidRDefault="00A84E97" w:rsidP="00A84E97">
      <w:pPr>
        <w:pStyle w:val="NoSpacing"/>
        <w:numPr>
          <w:ilvl w:val="0"/>
          <w:numId w:val="35"/>
        </w:numPr>
        <w:ind w:left="709" w:hanging="709"/>
        <w:rPr>
          <w:rFonts w:cs="Arial"/>
          <w:sz w:val="24"/>
          <w:szCs w:val="24"/>
        </w:rPr>
      </w:pPr>
      <w:r w:rsidRPr="00C0364A">
        <w:rPr>
          <w:rFonts w:cs="Arial"/>
          <w:sz w:val="24"/>
          <w:szCs w:val="24"/>
        </w:rPr>
        <w:t xml:space="preserve">You may request we let you know the </w:t>
      </w:r>
      <w:r>
        <w:rPr>
          <w:rFonts w:cs="Arial"/>
          <w:sz w:val="24"/>
          <w:szCs w:val="24"/>
        </w:rPr>
        <w:t>outcome</w:t>
      </w:r>
      <w:r w:rsidRPr="00C0364A">
        <w:rPr>
          <w:rFonts w:cs="Arial"/>
          <w:sz w:val="24"/>
          <w:szCs w:val="24"/>
        </w:rPr>
        <w:t xml:space="preserve"> </w:t>
      </w:r>
      <w:r>
        <w:rPr>
          <w:rFonts w:cs="Arial"/>
          <w:sz w:val="24"/>
          <w:szCs w:val="24"/>
        </w:rPr>
        <w:t>from an</w:t>
      </w:r>
      <w:r w:rsidRPr="00C0364A">
        <w:rPr>
          <w:rFonts w:cs="Arial"/>
          <w:sz w:val="24"/>
          <w:szCs w:val="24"/>
        </w:rPr>
        <w:t xml:space="preserve"> investigation. Whilst doing this we have to continue to respect the</w:t>
      </w:r>
      <w:r>
        <w:rPr>
          <w:rFonts w:cs="Arial"/>
          <w:sz w:val="24"/>
          <w:szCs w:val="24"/>
        </w:rPr>
        <w:t xml:space="preserve"> </w:t>
      </w:r>
      <w:r w:rsidRPr="00C0364A">
        <w:rPr>
          <w:rFonts w:cs="Arial"/>
          <w:sz w:val="24"/>
          <w:szCs w:val="24"/>
        </w:rPr>
        <w:t xml:space="preserve">confidentiality of other </w:t>
      </w:r>
      <w:r>
        <w:rPr>
          <w:rFonts w:cs="Arial"/>
          <w:sz w:val="24"/>
          <w:szCs w:val="24"/>
        </w:rPr>
        <w:t>colleagues or parties</w:t>
      </w:r>
      <w:r w:rsidRPr="00C0364A">
        <w:rPr>
          <w:rFonts w:cs="Arial"/>
          <w:sz w:val="24"/>
          <w:szCs w:val="24"/>
        </w:rPr>
        <w:t xml:space="preserve"> involved and</w:t>
      </w:r>
      <w:r>
        <w:rPr>
          <w:rFonts w:cs="Arial"/>
          <w:sz w:val="24"/>
          <w:szCs w:val="24"/>
        </w:rPr>
        <w:t xml:space="preserve"> therefore</w:t>
      </w:r>
      <w:r w:rsidRPr="00C0364A">
        <w:rPr>
          <w:rFonts w:cs="Arial"/>
          <w:sz w:val="24"/>
          <w:szCs w:val="24"/>
        </w:rPr>
        <w:t xml:space="preserve"> informing you of the outcome</w:t>
      </w:r>
      <w:r>
        <w:rPr>
          <w:rFonts w:cs="Arial"/>
          <w:sz w:val="24"/>
          <w:szCs w:val="24"/>
        </w:rPr>
        <w:t xml:space="preserve"> </w:t>
      </w:r>
      <w:r w:rsidRPr="00C0364A">
        <w:rPr>
          <w:rFonts w:cs="Arial"/>
          <w:sz w:val="24"/>
          <w:szCs w:val="24"/>
        </w:rPr>
        <w:t>is not mandatory.</w:t>
      </w:r>
    </w:p>
    <w:p w14:paraId="4151761E" w14:textId="77777777" w:rsidR="00A84E97" w:rsidRDefault="00A84E97" w:rsidP="00A84E97">
      <w:pPr>
        <w:pStyle w:val="ListParagraph"/>
        <w:spacing w:after="0"/>
        <w:rPr>
          <w:rFonts w:cs="Arial"/>
          <w:sz w:val="24"/>
          <w:szCs w:val="24"/>
        </w:rPr>
      </w:pPr>
    </w:p>
    <w:p w14:paraId="6D2D3623" w14:textId="77777777" w:rsidR="00A84E97" w:rsidRPr="00532FF3" w:rsidRDefault="00A84E97" w:rsidP="00A84E97">
      <w:pPr>
        <w:pStyle w:val="NoSpacing"/>
        <w:numPr>
          <w:ilvl w:val="0"/>
          <w:numId w:val="35"/>
        </w:numPr>
        <w:ind w:left="709" w:hanging="709"/>
        <w:rPr>
          <w:rFonts w:cs="Arial"/>
          <w:sz w:val="24"/>
          <w:szCs w:val="24"/>
        </w:rPr>
      </w:pPr>
      <w:r w:rsidRPr="3221CE4D">
        <w:rPr>
          <w:rFonts w:cs="Arial"/>
          <w:sz w:val="24"/>
          <w:szCs w:val="24"/>
        </w:rPr>
        <w:t xml:space="preserve">Nobody who comes forward with reasonable belief of cause for concern has anything to fear. It is important to note that abuse of the whistleblowing policy, for instance by maliciously raising unfounded allegations, may result in this being </w:t>
      </w:r>
      <w:bookmarkStart w:id="3" w:name="_Int_7Y9tsdJc"/>
      <w:r w:rsidRPr="3221CE4D">
        <w:rPr>
          <w:rFonts w:cs="Arial"/>
          <w:sz w:val="24"/>
          <w:szCs w:val="24"/>
        </w:rPr>
        <w:t>referred</w:t>
      </w:r>
      <w:bookmarkEnd w:id="3"/>
      <w:r w:rsidRPr="3221CE4D">
        <w:rPr>
          <w:rFonts w:cs="Arial"/>
          <w:sz w:val="24"/>
          <w:szCs w:val="24"/>
        </w:rPr>
        <w:t xml:space="preserve"> as a disciplinary matter.</w:t>
      </w:r>
    </w:p>
    <w:p w14:paraId="058DC14C" w14:textId="77777777" w:rsidR="00A84E97" w:rsidRPr="003B1778" w:rsidRDefault="00A84E97" w:rsidP="00A84E97">
      <w:pPr>
        <w:pStyle w:val="Heading2"/>
      </w:pPr>
      <w:bookmarkStart w:id="4" w:name="Sub1"/>
      <w:bookmarkStart w:id="5" w:name="Sub2"/>
      <w:bookmarkStart w:id="6" w:name="Sub4"/>
      <w:bookmarkEnd w:id="4"/>
      <w:bookmarkEnd w:id="5"/>
      <w:bookmarkEnd w:id="6"/>
      <w:r w:rsidRPr="003B1778">
        <w:lastRenderedPageBreak/>
        <w:t>3.</w:t>
      </w:r>
      <w:r>
        <w:tab/>
      </w:r>
      <w:r w:rsidRPr="003B1778">
        <w:t xml:space="preserve">Responsibilities  </w:t>
      </w:r>
    </w:p>
    <w:p w14:paraId="2A3D337D" w14:textId="77777777" w:rsidR="00A84E97" w:rsidRPr="00AC66CA" w:rsidRDefault="00A84E97" w:rsidP="00A84E97">
      <w:pPr>
        <w:pStyle w:val="NoSpacing"/>
        <w:numPr>
          <w:ilvl w:val="0"/>
          <w:numId w:val="36"/>
        </w:numPr>
        <w:ind w:left="709" w:hanging="709"/>
        <w:rPr>
          <w:rFonts w:cs="Arial"/>
          <w:sz w:val="24"/>
          <w:szCs w:val="24"/>
        </w:rPr>
      </w:pPr>
      <w:r w:rsidRPr="3221CE4D">
        <w:rPr>
          <w:rFonts w:cs="Arial"/>
          <w:sz w:val="24"/>
          <w:szCs w:val="24"/>
        </w:rPr>
        <w:t xml:space="preserve">All colleagues are responsible for carrying out their work in line with this policy and associated procedures. The Director of Risk, Audit and Assurance is responsible for </w:t>
      </w:r>
      <w:bookmarkStart w:id="7" w:name="_Int_pMhiDny0"/>
      <w:r w:rsidRPr="3221CE4D">
        <w:rPr>
          <w:rFonts w:cs="Arial"/>
          <w:sz w:val="24"/>
          <w:szCs w:val="24"/>
        </w:rPr>
        <w:t>overall</w:t>
      </w:r>
      <w:bookmarkEnd w:id="7"/>
      <w:r w:rsidRPr="3221CE4D">
        <w:rPr>
          <w:rFonts w:cs="Arial"/>
          <w:sz w:val="24"/>
          <w:szCs w:val="24"/>
        </w:rPr>
        <w:t xml:space="preserve"> implementation of this policy. </w:t>
      </w:r>
    </w:p>
    <w:p w14:paraId="08ED02B4" w14:textId="77777777" w:rsidR="00A84E97" w:rsidRPr="00AC66CA" w:rsidRDefault="00A84E97" w:rsidP="00A84E97">
      <w:pPr>
        <w:pStyle w:val="NoSpacing"/>
        <w:ind w:left="851" w:hanging="425"/>
        <w:rPr>
          <w:rFonts w:cs="Arial"/>
          <w:sz w:val="24"/>
          <w:szCs w:val="24"/>
        </w:rPr>
      </w:pPr>
    </w:p>
    <w:p w14:paraId="078D6107" w14:textId="77777777" w:rsidR="00A84E97" w:rsidRPr="00AC66CA" w:rsidRDefault="00A84E97" w:rsidP="00A84E97">
      <w:pPr>
        <w:pStyle w:val="NoSpacing"/>
        <w:numPr>
          <w:ilvl w:val="0"/>
          <w:numId w:val="36"/>
        </w:numPr>
        <w:ind w:left="709" w:hanging="709"/>
        <w:rPr>
          <w:rFonts w:cs="Arial"/>
          <w:sz w:val="24"/>
          <w:szCs w:val="24"/>
        </w:rPr>
      </w:pPr>
      <w:r w:rsidRPr="00AC66CA">
        <w:rPr>
          <w:rFonts w:cs="Arial"/>
          <w:sz w:val="24"/>
          <w:szCs w:val="24"/>
        </w:rPr>
        <w:t xml:space="preserve">Specific responsibilities are set out below: </w:t>
      </w:r>
    </w:p>
    <w:p w14:paraId="55CFEE68" w14:textId="77777777" w:rsidR="00A84E97" w:rsidRPr="003B1778" w:rsidRDefault="00A84E97" w:rsidP="00A84E97">
      <w:pPr>
        <w:pStyle w:val="NoSpacing"/>
        <w:rPr>
          <w:rFonts w:cs="Arial"/>
        </w:rPr>
      </w:pPr>
    </w:p>
    <w:tbl>
      <w:tblPr>
        <w:tblStyle w:val="TableGrid"/>
        <w:tblW w:w="9072" w:type="dxa"/>
        <w:tblInd w:w="704" w:type="dxa"/>
        <w:tblLook w:val="04A0" w:firstRow="1" w:lastRow="0" w:firstColumn="1" w:lastColumn="0" w:noHBand="0" w:noVBand="1"/>
      </w:tblPr>
      <w:tblGrid>
        <w:gridCol w:w="2977"/>
        <w:gridCol w:w="6095"/>
      </w:tblGrid>
      <w:tr w:rsidR="00A84E97" w:rsidRPr="003B1778" w14:paraId="44E6FD29" w14:textId="77777777" w:rsidTr="007B3048">
        <w:tc>
          <w:tcPr>
            <w:tcW w:w="2977" w:type="dxa"/>
          </w:tcPr>
          <w:p w14:paraId="24F9F3B5" w14:textId="77777777" w:rsidR="00A84E97" w:rsidRPr="00AC66CA" w:rsidRDefault="00A84E97" w:rsidP="00C9177B">
            <w:pPr>
              <w:pStyle w:val="Heading3"/>
            </w:pPr>
            <w:r w:rsidRPr="00AC66CA">
              <w:t>Role</w:t>
            </w:r>
          </w:p>
        </w:tc>
        <w:tc>
          <w:tcPr>
            <w:tcW w:w="6095" w:type="dxa"/>
          </w:tcPr>
          <w:p w14:paraId="24073E1F" w14:textId="77777777" w:rsidR="00A84E97" w:rsidRPr="00AC66CA" w:rsidRDefault="00A84E97" w:rsidP="00C9177B">
            <w:pPr>
              <w:pStyle w:val="Heading3"/>
            </w:pPr>
            <w:r w:rsidRPr="00AC66CA">
              <w:t>Responsibility</w:t>
            </w:r>
          </w:p>
        </w:tc>
      </w:tr>
      <w:tr w:rsidR="00A84E97" w:rsidRPr="003B1778" w14:paraId="39816FB1" w14:textId="77777777" w:rsidTr="007B3048">
        <w:tc>
          <w:tcPr>
            <w:tcW w:w="2977" w:type="dxa"/>
          </w:tcPr>
          <w:p w14:paraId="6C8AD5D3" w14:textId="77777777" w:rsidR="00A84E97" w:rsidRPr="00AC66CA" w:rsidRDefault="00A84E97" w:rsidP="00C9177B">
            <w:pPr>
              <w:rPr>
                <w:rFonts w:cs="Arial"/>
                <w:b/>
                <w:bCs/>
                <w:sz w:val="24"/>
                <w:szCs w:val="24"/>
              </w:rPr>
            </w:pPr>
            <w:r w:rsidRPr="00AC66CA">
              <w:rPr>
                <w:rFonts w:cs="Arial"/>
                <w:sz w:val="24"/>
                <w:szCs w:val="24"/>
              </w:rPr>
              <w:t xml:space="preserve">Common Board </w:t>
            </w:r>
          </w:p>
        </w:tc>
        <w:tc>
          <w:tcPr>
            <w:tcW w:w="6095" w:type="dxa"/>
          </w:tcPr>
          <w:p w14:paraId="2539E7E1" w14:textId="77777777" w:rsidR="00A84E97" w:rsidRPr="00AC66CA" w:rsidRDefault="00A84E97" w:rsidP="00C9177B">
            <w:pPr>
              <w:rPr>
                <w:rFonts w:cs="Arial"/>
                <w:b/>
                <w:bCs/>
                <w:sz w:val="24"/>
                <w:szCs w:val="24"/>
              </w:rPr>
            </w:pPr>
            <w:r w:rsidRPr="00AC66CA">
              <w:rPr>
                <w:rFonts w:cs="Arial"/>
                <w:sz w:val="24"/>
                <w:szCs w:val="24"/>
              </w:rPr>
              <w:t>Ensure that principles of good governance, including transparency and accountability are upheld.</w:t>
            </w:r>
          </w:p>
        </w:tc>
      </w:tr>
      <w:tr w:rsidR="00A84E97" w:rsidRPr="003B1778" w14:paraId="05BE679E" w14:textId="77777777" w:rsidTr="007B3048">
        <w:tc>
          <w:tcPr>
            <w:tcW w:w="2977" w:type="dxa"/>
          </w:tcPr>
          <w:p w14:paraId="35A6A1AF" w14:textId="77777777" w:rsidR="00A84E97" w:rsidRPr="00AC66CA" w:rsidRDefault="00A84E97" w:rsidP="00C9177B">
            <w:pPr>
              <w:rPr>
                <w:rFonts w:cs="Arial"/>
                <w:b/>
                <w:bCs/>
                <w:sz w:val="24"/>
                <w:szCs w:val="24"/>
              </w:rPr>
            </w:pPr>
            <w:r w:rsidRPr="00AC66CA">
              <w:rPr>
                <w:rFonts w:cs="Arial"/>
                <w:sz w:val="24"/>
                <w:szCs w:val="24"/>
              </w:rPr>
              <w:t>Audit &amp; Risk Committee (ARC)</w:t>
            </w:r>
          </w:p>
        </w:tc>
        <w:tc>
          <w:tcPr>
            <w:tcW w:w="6095" w:type="dxa"/>
          </w:tcPr>
          <w:p w14:paraId="54957BE2" w14:textId="77777777" w:rsidR="00A84E97" w:rsidRPr="00AC66CA" w:rsidRDefault="00A84E97" w:rsidP="00C9177B">
            <w:pPr>
              <w:rPr>
                <w:rFonts w:cs="Arial"/>
                <w:b/>
                <w:bCs/>
                <w:sz w:val="24"/>
                <w:szCs w:val="24"/>
              </w:rPr>
            </w:pPr>
            <w:r w:rsidRPr="00AC66CA">
              <w:rPr>
                <w:rFonts w:cs="Arial"/>
                <w:sz w:val="24"/>
                <w:szCs w:val="24"/>
              </w:rPr>
              <w:t>Approval of the Whistleblowing Policy and oversight, monitoring and review of incidents, related investigations, and the Whistleblowing Register.</w:t>
            </w:r>
          </w:p>
        </w:tc>
      </w:tr>
      <w:tr w:rsidR="00A84E97" w:rsidRPr="003B1778" w14:paraId="75A35847" w14:textId="77777777" w:rsidTr="007B3048">
        <w:tc>
          <w:tcPr>
            <w:tcW w:w="2977" w:type="dxa"/>
          </w:tcPr>
          <w:p w14:paraId="7499DC0E" w14:textId="77777777" w:rsidR="00A84E97" w:rsidRPr="00AC66CA" w:rsidRDefault="00A84E97" w:rsidP="00C9177B">
            <w:pPr>
              <w:rPr>
                <w:rFonts w:cs="Arial"/>
                <w:b/>
                <w:bCs/>
                <w:sz w:val="24"/>
                <w:szCs w:val="24"/>
              </w:rPr>
            </w:pPr>
            <w:r w:rsidRPr="00AC66CA">
              <w:rPr>
                <w:rFonts w:cs="Arial"/>
                <w:sz w:val="24"/>
                <w:szCs w:val="24"/>
              </w:rPr>
              <w:t>Executive Director’s Team (EDT)</w:t>
            </w:r>
          </w:p>
        </w:tc>
        <w:tc>
          <w:tcPr>
            <w:tcW w:w="6095" w:type="dxa"/>
          </w:tcPr>
          <w:p w14:paraId="4D9C061D" w14:textId="77777777" w:rsidR="00A84E97" w:rsidRPr="00AC66CA" w:rsidRDefault="00A84E97" w:rsidP="00C9177B">
            <w:pPr>
              <w:rPr>
                <w:rFonts w:cs="Arial"/>
                <w:b/>
                <w:bCs/>
                <w:sz w:val="24"/>
                <w:szCs w:val="24"/>
              </w:rPr>
            </w:pPr>
            <w:r w:rsidRPr="00AC66CA">
              <w:rPr>
                <w:rFonts w:cs="Arial"/>
                <w:sz w:val="24"/>
                <w:szCs w:val="24"/>
              </w:rPr>
              <w:t>Treating all matters of reasonably held suspicions or concern raised with due consideration in line with this Policy.</w:t>
            </w:r>
          </w:p>
        </w:tc>
      </w:tr>
      <w:tr w:rsidR="00A84E97" w:rsidRPr="003B1778" w14:paraId="1D171464" w14:textId="77777777" w:rsidTr="007B3048">
        <w:tc>
          <w:tcPr>
            <w:tcW w:w="2977" w:type="dxa"/>
          </w:tcPr>
          <w:p w14:paraId="167EA284" w14:textId="77777777" w:rsidR="00A84E97" w:rsidRPr="00AC66CA" w:rsidRDefault="00A84E97" w:rsidP="00C9177B">
            <w:pPr>
              <w:rPr>
                <w:rFonts w:cs="Arial"/>
                <w:b/>
                <w:bCs/>
                <w:sz w:val="24"/>
                <w:szCs w:val="24"/>
              </w:rPr>
            </w:pPr>
            <w:r w:rsidRPr="00AC66CA">
              <w:rPr>
                <w:rFonts w:cs="Arial"/>
                <w:sz w:val="24"/>
                <w:szCs w:val="24"/>
              </w:rPr>
              <w:t>Executive Director – Finance, Risk and Performance</w:t>
            </w:r>
          </w:p>
        </w:tc>
        <w:tc>
          <w:tcPr>
            <w:tcW w:w="6095" w:type="dxa"/>
          </w:tcPr>
          <w:p w14:paraId="132D6C36" w14:textId="77777777" w:rsidR="00A84E97" w:rsidRPr="00AC66CA" w:rsidRDefault="00A84E97" w:rsidP="00C9177B">
            <w:pPr>
              <w:rPr>
                <w:rFonts w:cs="Arial"/>
                <w:sz w:val="24"/>
                <w:szCs w:val="24"/>
              </w:rPr>
            </w:pPr>
            <w:r w:rsidRPr="00AC66CA">
              <w:rPr>
                <w:rFonts w:cs="Arial"/>
                <w:sz w:val="24"/>
                <w:szCs w:val="24"/>
              </w:rPr>
              <w:t xml:space="preserve">Oversight of the Whistleblowing Policy rests with the EDFRP. Responsibilities include:  </w:t>
            </w:r>
          </w:p>
          <w:p w14:paraId="509D0751" w14:textId="77777777" w:rsidR="00A84E97" w:rsidRPr="00AC66CA" w:rsidRDefault="00A84E97" w:rsidP="00A84E97">
            <w:pPr>
              <w:pStyle w:val="ListParagraph"/>
              <w:numPr>
                <w:ilvl w:val="0"/>
                <w:numId w:val="32"/>
              </w:numPr>
              <w:rPr>
                <w:rFonts w:cs="Arial"/>
                <w:sz w:val="24"/>
                <w:szCs w:val="24"/>
              </w:rPr>
            </w:pPr>
            <w:r w:rsidRPr="00AC66CA">
              <w:rPr>
                <w:rFonts w:cs="Arial"/>
                <w:sz w:val="24"/>
                <w:szCs w:val="24"/>
              </w:rPr>
              <w:t>Ensure all reasonably held suspicions or matters of concern are investigated appropriately.</w:t>
            </w:r>
          </w:p>
          <w:p w14:paraId="332E9501" w14:textId="77777777" w:rsidR="00A84E97" w:rsidRPr="00AC66CA" w:rsidRDefault="00A84E97" w:rsidP="00A84E97">
            <w:pPr>
              <w:pStyle w:val="ListParagraph"/>
              <w:numPr>
                <w:ilvl w:val="0"/>
                <w:numId w:val="32"/>
              </w:numPr>
              <w:rPr>
                <w:rFonts w:cs="Arial"/>
                <w:b/>
                <w:bCs/>
                <w:sz w:val="24"/>
                <w:szCs w:val="24"/>
              </w:rPr>
            </w:pPr>
            <w:r w:rsidRPr="00AC66CA">
              <w:rPr>
                <w:rFonts w:cs="Arial"/>
                <w:sz w:val="24"/>
                <w:szCs w:val="24"/>
              </w:rPr>
              <w:t>Agree relevant whistleblowing investigations.</w:t>
            </w:r>
          </w:p>
        </w:tc>
      </w:tr>
      <w:tr w:rsidR="00A84E97" w:rsidRPr="003B1778" w14:paraId="31313125" w14:textId="77777777" w:rsidTr="007B3048">
        <w:tc>
          <w:tcPr>
            <w:tcW w:w="2977" w:type="dxa"/>
          </w:tcPr>
          <w:p w14:paraId="19760FAE" w14:textId="77777777" w:rsidR="00A84E97" w:rsidRPr="00AC66CA" w:rsidRDefault="00A84E97" w:rsidP="00C9177B">
            <w:pPr>
              <w:rPr>
                <w:rFonts w:cs="Arial"/>
                <w:b/>
                <w:bCs/>
                <w:sz w:val="24"/>
                <w:szCs w:val="24"/>
              </w:rPr>
            </w:pPr>
            <w:r w:rsidRPr="00AC66CA">
              <w:rPr>
                <w:rFonts w:cs="Arial"/>
                <w:sz w:val="24"/>
                <w:szCs w:val="24"/>
              </w:rPr>
              <w:t>Director of Risk, Audit and Assurance</w:t>
            </w:r>
          </w:p>
        </w:tc>
        <w:tc>
          <w:tcPr>
            <w:tcW w:w="6095" w:type="dxa"/>
          </w:tcPr>
          <w:p w14:paraId="61444766" w14:textId="77777777" w:rsidR="00A84E97" w:rsidRPr="00AC66CA" w:rsidRDefault="00A84E97" w:rsidP="00A84E97">
            <w:pPr>
              <w:pStyle w:val="ListParagraph"/>
              <w:numPr>
                <w:ilvl w:val="0"/>
                <w:numId w:val="34"/>
              </w:numPr>
              <w:rPr>
                <w:rFonts w:cs="Arial"/>
                <w:sz w:val="24"/>
                <w:szCs w:val="24"/>
              </w:rPr>
            </w:pPr>
            <w:r w:rsidRPr="00AC66CA">
              <w:rPr>
                <w:rFonts w:cs="Arial"/>
                <w:sz w:val="24"/>
                <w:szCs w:val="24"/>
              </w:rPr>
              <w:t xml:space="preserve">Develop, maintain and promote the Whistleblowing Policy. </w:t>
            </w:r>
          </w:p>
          <w:p w14:paraId="1373EEF2" w14:textId="77777777" w:rsidR="00A84E97" w:rsidRPr="00AC66CA" w:rsidRDefault="00A84E97" w:rsidP="00A84E97">
            <w:pPr>
              <w:pStyle w:val="ListParagraph"/>
              <w:numPr>
                <w:ilvl w:val="0"/>
                <w:numId w:val="33"/>
              </w:numPr>
              <w:rPr>
                <w:rFonts w:cs="Arial"/>
                <w:sz w:val="24"/>
                <w:szCs w:val="24"/>
              </w:rPr>
            </w:pPr>
            <w:r w:rsidRPr="00AC66CA">
              <w:rPr>
                <w:rFonts w:cs="Arial"/>
                <w:sz w:val="24"/>
                <w:szCs w:val="24"/>
              </w:rPr>
              <w:t xml:space="preserve">Support Directors in control and assurance activity including where suspicions are reasonably held or matters of concern may be raised. </w:t>
            </w:r>
          </w:p>
          <w:p w14:paraId="61A27A0D" w14:textId="77777777" w:rsidR="00A84E97" w:rsidRPr="00AC66CA" w:rsidRDefault="00A84E97" w:rsidP="00A84E97">
            <w:pPr>
              <w:pStyle w:val="ListParagraph"/>
              <w:numPr>
                <w:ilvl w:val="0"/>
                <w:numId w:val="33"/>
              </w:numPr>
              <w:rPr>
                <w:rFonts w:cs="Arial"/>
                <w:b/>
                <w:bCs/>
                <w:sz w:val="24"/>
                <w:szCs w:val="24"/>
              </w:rPr>
            </w:pPr>
            <w:r w:rsidRPr="00AC66CA">
              <w:rPr>
                <w:rFonts w:cs="Arial"/>
                <w:sz w:val="24"/>
                <w:szCs w:val="24"/>
              </w:rPr>
              <w:t>Arrange relevant whistleblowing investigation in liaison with the EDFRP.</w:t>
            </w:r>
          </w:p>
        </w:tc>
      </w:tr>
      <w:tr w:rsidR="00A84E97" w:rsidRPr="003B1778" w14:paraId="4EA106B3" w14:textId="77777777" w:rsidTr="007B3048">
        <w:tc>
          <w:tcPr>
            <w:tcW w:w="2977" w:type="dxa"/>
          </w:tcPr>
          <w:p w14:paraId="47372BE9" w14:textId="77777777" w:rsidR="00A84E97" w:rsidRPr="00AC66CA" w:rsidRDefault="00A84E97" w:rsidP="00C9177B">
            <w:pPr>
              <w:rPr>
                <w:rFonts w:cs="Arial"/>
                <w:b/>
                <w:bCs/>
                <w:sz w:val="24"/>
                <w:szCs w:val="24"/>
              </w:rPr>
            </w:pPr>
            <w:r w:rsidRPr="00AC66CA">
              <w:rPr>
                <w:rFonts w:cs="Arial"/>
                <w:sz w:val="24"/>
                <w:szCs w:val="24"/>
              </w:rPr>
              <w:t>All employees</w:t>
            </w:r>
          </w:p>
        </w:tc>
        <w:tc>
          <w:tcPr>
            <w:tcW w:w="6095" w:type="dxa"/>
          </w:tcPr>
          <w:p w14:paraId="2A9C70D3" w14:textId="77777777" w:rsidR="00A84E97" w:rsidRPr="00AC66CA" w:rsidRDefault="00A84E97" w:rsidP="00C9177B">
            <w:pPr>
              <w:rPr>
                <w:rFonts w:cs="Arial"/>
                <w:b/>
                <w:bCs/>
                <w:sz w:val="24"/>
                <w:szCs w:val="24"/>
              </w:rPr>
            </w:pPr>
            <w:r w:rsidRPr="00AC66CA">
              <w:rPr>
                <w:rFonts w:cs="Arial"/>
                <w:sz w:val="24"/>
                <w:szCs w:val="24"/>
              </w:rPr>
              <w:t>All employees have a duty to raise any reasonably held suspicions or matters of concern.</w:t>
            </w:r>
          </w:p>
        </w:tc>
      </w:tr>
      <w:tr w:rsidR="00A84E97" w:rsidRPr="003B1778" w14:paraId="3F5E2A9D" w14:textId="77777777" w:rsidTr="007B3048">
        <w:tc>
          <w:tcPr>
            <w:tcW w:w="2977" w:type="dxa"/>
          </w:tcPr>
          <w:p w14:paraId="128AD5C6" w14:textId="77777777" w:rsidR="00A84E97" w:rsidRPr="00AC66CA" w:rsidRDefault="00A84E97" w:rsidP="00C9177B">
            <w:pPr>
              <w:rPr>
                <w:rFonts w:cs="Arial"/>
                <w:b/>
                <w:bCs/>
                <w:sz w:val="24"/>
                <w:szCs w:val="24"/>
              </w:rPr>
            </w:pPr>
            <w:r w:rsidRPr="00AC66CA">
              <w:rPr>
                <w:rFonts w:cs="Arial"/>
                <w:sz w:val="24"/>
                <w:szCs w:val="24"/>
              </w:rPr>
              <w:t>Risk and Assurance team</w:t>
            </w:r>
          </w:p>
        </w:tc>
        <w:tc>
          <w:tcPr>
            <w:tcW w:w="6095" w:type="dxa"/>
          </w:tcPr>
          <w:p w14:paraId="7337D11D" w14:textId="77777777" w:rsidR="00A84E97" w:rsidRPr="00AC66CA" w:rsidRDefault="00A84E97" w:rsidP="00C9177B">
            <w:pPr>
              <w:rPr>
                <w:rFonts w:cs="Arial"/>
                <w:b/>
                <w:bCs/>
                <w:sz w:val="24"/>
                <w:szCs w:val="24"/>
              </w:rPr>
            </w:pPr>
            <w:r w:rsidRPr="00AC66CA">
              <w:rPr>
                <w:rFonts w:cs="Arial"/>
                <w:sz w:val="24"/>
                <w:szCs w:val="24"/>
              </w:rPr>
              <w:t>Facilitate the consistent application of this policy.</w:t>
            </w:r>
          </w:p>
        </w:tc>
      </w:tr>
    </w:tbl>
    <w:p w14:paraId="1A95A43A" w14:textId="77777777" w:rsidR="00A84E97" w:rsidRPr="00DF053A" w:rsidRDefault="00A84E97" w:rsidP="00A84E97">
      <w:pPr>
        <w:pStyle w:val="NoSpacing"/>
        <w:ind w:left="709"/>
        <w:rPr>
          <w:rFonts w:cs="Arial"/>
          <w:sz w:val="24"/>
          <w:szCs w:val="24"/>
          <w:highlight w:val="yellow"/>
        </w:rPr>
      </w:pPr>
    </w:p>
    <w:p w14:paraId="79C9FAB7" w14:textId="77777777" w:rsidR="00A84E97" w:rsidRPr="003B1778" w:rsidRDefault="00A84E97" w:rsidP="00A84E97">
      <w:pPr>
        <w:pStyle w:val="Heading2"/>
      </w:pPr>
      <w:r w:rsidRPr="003B1778">
        <w:t>4.</w:t>
      </w:r>
      <w:r>
        <w:tab/>
      </w:r>
      <w:r w:rsidRPr="003B1778">
        <w:t>Monitoring and review</w:t>
      </w:r>
    </w:p>
    <w:p w14:paraId="54A440C8" w14:textId="77777777" w:rsidR="00A84E97" w:rsidRDefault="00A84E97" w:rsidP="00A84E97">
      <w:pPr>
        <w:pStyle w:val="ListParagraph"/>
        <w:numPr>
          <w:ilvl w:val="0"/>
          <w:numId w:val="37"/>
        </w:numPr>
        <w:ind w:left="709" w:hanging="709"/>
        <w:rPr>
          <w:rFonts w:cs="Arial"/>
          <w:sz w:val="24"/>
          <w:szCs w:val="24"/>
        </w:rPr>
      </w:pPr>
      <w:r w:rsidRPr="3221CE4D">
        <w:rPr>
          <w:rFonts w:cs="Arial"/>
          <w:sz w:val="24"/>
          <w:szCs w:val="24"/>
        </w:rPr>
        <w:t xml:space="preserve">We maintain a Whistleblowing Register, recording all reports of whistleblowing. The Audit and Risk Committee review the register and any reports under this Policy along with investigation activity and planned actions, at each meeting. The escalation and reporting protocol is shown in </w:t>
      </w:r>
      <w:r w:rsidRPr="3221CE4D">
        <w:rPr>
          <w:rFonts w:cs="Arial"/>
          <w:b/>
          <w:bCs/>
          <w:sz w:val="24"/>
          <w:szCs w:val="24"/>
        </w:rPr>
        <w:t>Appendix A</w:t>
      </w:r>
      <w:r w:rsidRPr="3221CE4D">
        <w:rPr>
          <w:rFonts w:cs="Arial"/>
          <w:sz w:val="24"/>
          <w:szCs w:val="24"/>
        </w:rPr>
        <w:t>.</w:t>
      </w:r>
    </w:p>
    <w:p w14:paraId="3C560DB3" w14:textId="77777777" w:rsidR="00A84E97" w:rsidRDefault="00A84E97" w:rsidP="00A84E97">
      <w:pPr>
        <w:pStyle w:val="ListParagraph"/>
        <w:ind w:left="709"/>
        <w:rPr>
          <w:rFonts w:cs="Arial"/>
          <w:sz w:val="24"/>
          <w:szCs w:val="24"/>
        </w:rPr>
      </w:pPr>
    </w:p>
    <w:p w14:paraId="4C586C16" w14:textId="77777777" w:rsidR="00A84E97" w:rsidRPr="00741556" w:rsidRDefault="00A84E97" w:rsidP="00A84E97">
      <w:pPr>
        <w:pStyle w:val="ListParagraph"/>
        <w:numPr>
          <w:ilvl w:val="0"/>
          <w:numId w:val="37"/>
        </w:numPr>
        <w:ind w:left="709" w:hanging="709"/>
        <w:rPr>
          <w:rFonts w:cs="Arial"/>
          <w:sz w:val="24"/>
          <w:szCs w:val="24"/>
        </w:rPr>
      </w:pPr>
      <w:r w:rsidRPr="00741556">
        <w:rPr>
          <w:rFonts w:cs="Arial"/>
          <w:sz w:val="24"/>
          <w:szCs w:val="24"/>
        </w:rPr>
        <w:t xml:space="preserve">We will review this policy every three years, or sooner if our monitoring of the policy identifies that changes are required, for example because of changes to law, regulation or related Livv strategies and policies.   </w:t>
      </w:r>
    </w:p>
    <w:p w14:paraId="262B4F58" w14:textId="77777777" w:rsidR="001F3C2A" w:rsidRDefault="001F3C2A" w:rsidP="006642A1">
      <w:pPr>
        <w:ind w:left="720" w:hanging="720"/>
        <w:rPr>
          <w:rFonts w:cs="Arial"/>
          <w:sz w:val="24"/>
          <w:szCs w:val="24"/>
        </w:rPr>
      </w:pPr>
    </w:p>
    <w:p w14:paraId="1038868D" w14:textId="5ED82C60" w:rsidR="00A84E97" w:rsidRPr="007E3A3C" w:rsidRDefault="00A84E97" w:rsidP="006642A1">
      <w:pPr>
        <w:ind w:left="720" w:hanging="720"/>
        <w:sectPr w:rsidR="00A84E97" w:rsidRPr="007E3A3C" w:rsidSect="00C345A6">
          <w:headerReference w:type="default" r:id="rId11"/>
          <w:footerReference w:type="default" r:id="rId12"/>
          <w:headerReference w:type="first" r:id="rId13"/>
          <w:footerReference w:type="first" r:id="rId14"/>
          <w:pgSz w:w="11906" w:h="16838" w:code="9"/>
          <w:pgMar w:top="1440" w:right="1080" w:bottom="1440" w:left="1080" w:header="720" w:footer="720" w:gutter="0"/>
          <w:cols w:space="720"/>
          <w:titlePg/>
          <w:docGrid w:linePitch="360"/>
        </w:sectPr>
      </w:pPr>
    </w:p>
    <w:p w14:paraId="6659A9B7" w14:textId="77777777" w:rsidR="008C6698" w:rsidRPr="003B1778" w:rsidRDefault="008C6698" w:rsidP="008C6698">
      <w:pPr>
        <w:pStyle w:val="Heading2"/>
      </w:pPr>
      <w:r w:rsidRPr="003B1778">
        <w:lastRenderedPageBreak/>
        <w:t>Control framework</w:t>
      </w:r>
    </w:p>
    <w:p w14:paraId="18D0AC5F" w14:textId="77777777" w:rsidR="008C6698" w:rsidRPr="00F41BF1" w:rsidRDefault="008C6698" w:rsidP="008C6698">
      <w:pPr>
        <w:pStyle w:val="Heading3"/>
      </w:pPr>
      <w:r w:rsidRPr="00F41BF1">
        <w:t xml:space="preserve">Compliance </w:t>
      </w:r>
    </w:p>
    <w:p w14:paraId="187178A7" w14:textId="77777777" w:rsidR="008C6698" w:rsidRPr="00F41BF1" w:rsidRDefault="008C6698" w:rsidP="008C6698">
      <w:pPr>
        <w:ind w:left="709" w:hanging="709"/>
        <w:rPr>
          <w:rFonts w:cs="Arial"/>
          <w:sz w:val="24"/>
          <w:szCs w:val="24"/>
        </w:rPr>
      </w:pPr>
      <w:r w:rsidRPr="00F41BF1">
        <w:rPr>
          <w:rFonts w:cs="Arial"/>
          <w:sz w:val="24"/>
          <w:szCs w:val="24"/>
        </w:rPr>
        <w:t>This policy supports compliance with:</w:t>
      </w:r>
    </w:p>
    <w:p w14:paraId="542E64BA" w14:textId="77777777" w:rsidR="008C6698" w:rsidRPr="00F41BF1" w:rsidRDefault="008C6698" w:rsidP="008C6698">
      <w:pPr>
        <w:pStyle w:val="ListParagraph"/>
        <w:numPr>
          <w:ilvl w:val="0"/>
          <w:numId w:val="27"/>
        </w:numPr>
        <w:ind w:left="567" w:hanging="425"/>
        <w:rPr>
          <w:rFonts w:cs="Arial"/>
          <w:sz w:val="24"/>
          <w:szCs w:val="24"/>
        </w:rPr>
      </w:pPr>
      <w:r w:rsidRPr="00F41BF1">
        <w:rPr>
          <w:rFonts w:cs="Arial"/>
          <w:sz w:val="24"/>
          <w:szCs w:val="24"/>
        </w:rPr>
        <w:t>Public Interest Disclosure Act 1998 (PIDA)</w:t>
      </w:r>
    </w:p>
    <w:p w14:paraId="12DB070B" w14:textId="77777777" w:rsidR="008C6698" w:rsidRPr="00F41BF1" w:rsidRDefault="008C6698" w:rsidP="008C6698">
      <w:pPr>
        <w:pStyle w:val="ListParagraph"/>
        <w:numPr>
          <w:ilvl w:val="0"/>
          <w:numId w:val="27"/>
        </w:numPr>
        <w:ind w:left="567" w:hanging="425"/>
        <w:rPr>
          <w:rFonts w:cs="Arial"/>
          <w:sz w:val="24"/>
          <w:szCs w:val="24"/>
        </w:rPr>
      </w:pPr>
      <w:r w:rsidRPr="00F41BF1">
        <w:rPr>
          <w:rFonts w:cs="Arial"/>
          <w:sz w:val="24"/>
          <w:szCs w:val="24"/>
        </w:rPr>
        <w:t>Employment Rights Act 1996</w:t>
      </w:r>
    </w:p>
    <w:p w14:paraId="77A9F1CE" w14:textId="77777777" w:rsidR="008C6698" w:rsidRPr="00F41BF1" w:rsidRDefault="008C6698" w:rsidP="008C6698">
      <w:pPr>
        <w:pStyle w:val="ListParagraph"/>
        <w:numPr>
          <w:ilvl w:val="0"/>
          <w:numId w:val="27"/>
        </w:numPr>
        <w:ind w:left="567" w:hanging="425"/>
        <w:rPr>
          <w:rFonts w:cs="Arial"/>
          <w:sz w:val="24"/>
          <w:szCs w:val="24"/>
        </w:rPr>
      </w:pPr>
      <w:r w:rsidRPr="00F41BF1">
        <w:rPr>
          <w:rFonts w:cs="Arial"/>
          <w:sz w:val="24"/>
          <w:szCs w:val="24"/>
        </w:rPr>
        <w:t>Human Rights Act 1998</w:t>
      </w:r>
    </w:p>
    <w:p w14:paraId="4DAE709C" w14:textId="77777777" w:rsidR="008C6698" w:rsidRPr="00F41BF1" w:rsidRDefault="008C6698" w:rsidP="008C6698">
      <w:pPr>
        <w:pStyle w:val="ListParagraph"/>
        <w:numPr>
          <w:ilvl w:val="0"/>
          <w:numId w:val="27"/>
        </w:numPr>
        <w:ind w:left="567" w:hanging="425"/>
        <w:rPr>
          <w:rFonts w:cs="Arial"/>
          <w:sz w:val="24"/>
          <w:szCs w:val="24"/>
        </w:rPr>
      </w:pPr>
      <w:r w:rsidRPr="00F41BF1">
        <w:rPr>
          <w:rFonts w:cs="Arial"/>
          <w:sz w:val="24"/>
          <w:szCs w:val="24"/>
        </w:rPr>
        <w:t>Data Protection Act 2018</w:t>
      </w:r>
      <w:r>
        <w:rPr>
          <w:rFonts w:cs="Arial"/>
          <w:sz w:val="24"/>
          <w:szCs w:val="24"/>
        </w:rPr>
        <w:t xml:space="preserve"> and </w:t>
      </w:r>
      <w:r w:rsidRPr="00855407">
        <w:rPr>
          <w:rFonts w:cs="Arial"/>
          <w:sz w:val="24"/>
          <w:szCs w:val="24"/>
        </w:rPr>
        <w:t>Data (Use and Access) Act 2025</w:t>
      </w:r>
    </w:p>
    <w:p w14:paraId="3822E56B" w14:textId="77777777" w:rsidR="008C6698" w:rsidRPr="00E326DA" w:rsidRDefault="008C6698" w:rsidP="008C6698">
      <w:pPr>
        <w:pStyle w:val="ListParagraph"/>
        <w:numPr>
          <w:ilvl w:val="0"/>
          <w:numId w:val="27"/>
        </w:numPr>
        <w:ind w:left="567" w:hanging="425"/>
        <w:rPr>
          <w:rFonts w:cs="Arial"/>
          <w:sz w:val="24"/>
          <w:szCs w:val="24"/>
        </w:rPr>
      </w:pPr>
      <w:r w:rsidRPr="00E326DA">
        <w:rPr>
          <w:rFonts w:cs="Arial"/>
          <w:sz w:val="24"/>
          <w:szCs w:val="24"/>
        </w:rPr>
        <w:t>Equality Act 2010</w:t>
      </w:r>
    </w:p>
    <w:p w14:paraId="2DC7FE0F" w14:textId="77777777" w:rsidR="008C6698" w:rsidRPr="00E326DA" w:rsidRDefault="008C6698" w:rsidP="008C6698">
      <w:pPr>
        <w:pStyle w:val="ListParagraph"/>
        <w:numPr>
          <w:ilvl w:val="0"/>
          <w:numId w:val="27"/>
        </w:numPr>
        <w:ind w:left="567" w:hanging="425"/>
        <w:rPr>
          <w:rFonts w:cs="Arial"/>
          <w:sz w:val="24"/>
          <w:szCs w:val="24"/>
        </w:rPr>
      </w:pPr>
      <w:r w:rsidRPr="00E326DA">
        <w:rPr>
          <w:rFonts w:cs="Arial"/>
          <w:sz w:val="24"/>
          <w:szCs w:val="24"/>
        </w:rPr>
        <w:t>Regulatory Standards</w:t>
      </w:r>
    </w:p>
    <w:p w14:paraId="6C6A4429" w14:textId="77777777" w:rsidR="008C6698" w:rsidRPr="00992C3A" w:rsidRDefault="008C6698" w:rsidP="008C6698">
      <w:pPr>
        <w:rPr>
          <w:rFonts w:cs="Arial"/>
          <w:sz w:val="24"/>
          <w:szCs w:val="24"/>
        </w:rPr>
      </w:pPr>
      <w:r w:rsidRPr="00992C3A">
        <w:rPr>
          <w:rFonts w:cs="Arial"/>
          <w:sz w:val="24"/>
          <w:szCs w:val="24"/>
        </w:rPr>
        <w:t>The Public Interest Disclosure Act 1998 aims to protect whistleblowers who make disclosures based</w:t>
      </w:r>
      <w:r>
        <w:rPr>
          <w:rFonts w:cs="Arial"/>
          <w:sz w:val="24"/>
          <w:szCs w:val="24"/>
        </w:rPr>
        <w:t xml:space="preserve"> </w:t>
      </w:r>
      <w:r w:rsidRPr="00992C3A">
        <w:rPr>
          <w:rFonts w:cs="Arial"/>
          <w:sz w:val="24"/>
          <w:szCs w:val="24"/>
        </w:rPr>
        <w:t>on reasonable belief that their disclosure is in the public interest. It protects</w:t>
      </w:r>
      <w:r>
        <w:rPr>
          <w:rFonts w:cs="Arial"/>
          <w:sz w:val="24"/>
          <w:szCs w:val="24"/>
        </w:rPr>
        <w:t xml:space="preserve"> </w:t>
      </w:r>
      <w:r w:rsidRPr="00992C3A">
        <w:rPr>
          <w:rFonts w:cs="Arial"/>
          <w:sz w:val="24"/>
          <w:szCs w:val="24"/>
        </w:rPr>
        <w:t>whistleblowers from inappropriate treatment, ie victimisation or dismissal, for</w:t>
      </w:r>
      <w:r>
        <w:rPr>
          <w:rFonts w:cs="Arial"/>
          <w:sz w:val="24"/>
          <w:szCs w:val="24"/>
        </w:rPr>
        <w:t xml:space="preserve"> </w:t>
      </w:r>
      <w:r w:rsidRPr="00992C3A">
        <w:rPr>
          <w:rFonts w:cs="Arial"/>
          <w:sz w:val="24"/>
          <w:szCs w:val="24"/>
        </w:rPr>
        <w:t>raising concerns about matters in the public interest.</w:t>
      </w:r>
    </w:p>
    <w:p w14:paraId="43C5DA5F" w14:textId="77777777" w:rsidR="008C6698" w:rsidRDefault="008C6698" w:rsidP="008C6698">
      <w:pPr>
        <w:rPr>
          <w:rFonts w:cs="Arial"/>
          <w:sz w:val="24"/>
          <w:szCs w:val="24"/>
        </w:rPr>
      </w:pPr>
      <w:r w:rsidRPr="00992C3A">
        <w:rPr>
          <w:rFonts w:cs="Arial"/>
          <w:sz w:val="24"/>
          <w:szCs w:val="24"/>
        </w:rPr>
        <w:t>The Public Interest Disclosure Act protects whistleblowers from negative</w:t>
      </w:r>
      <w:r>
        <w:rPr>
          <w:rFonts w:cs="Arial"/>
          <w:sz w:val="24"/>
          <w:szCs w:val="24"/>
        </w:rPr>
        <w:t xml:space="preserve"> </w:t>
      </w:r>
      <w:r w:rsidRPr="00992C3A">
        <w:rPr>
          <w:rFonts w:cs="Arial"/>
          <w:sz w:val="24"/>
          <w:szCs w:val="24"/>
        </w:rPr>
        <w:t>treatment or unfair dismissal. It is part of the Employment Rights Act 1996.</w:t>
      </w:r>
      <w:r>
        <w:rPr>
          <w:rFonts w:cs="Arial"/>
          <w:sz w:val="24"/>
          <w:szCs w:val="24"/>
        </w:rPr>
        <w:t xml:space="preserve"> </w:t>
      </w:r>
      <w:r w:rsidRPr="00992C3A">
        <w:rPr>
          <w:rFonts w:cs="Arial"/>
          <w:sz w:val="24"/>
          <w:szCs w:val="24"/>
        </w:rPr>
        <w:t>The Employment Rights Act makes it automatically unfair to dismiss a worker</w:t>
      </w:r>
      <w:r>
        <w:rPr>
          <w:rFonts w:cs="Arial"/>
          <w:sz w:val="24"/>
          <w:szCs w:val="24"/>
        </w:rPr>
        <w:t xml:space="preserve"> </w:t>
      </w:r>
      <w:r w:rsidRPr="00992C3A">
        <w:rPr>
          <w:rFonts w:cs="Arial"/>
          <w:sz w:val="24"/>
          <w:szCs w:val="24"/>
        </w:rPr>
        <w:t>for making a ‘protected disclosure’.</w:t>
      </w:r>
      <w:r>
        <w:rPr>
          <w:rFonts w:cs="Arial"/>
          <w:sz w:val="24"/>
          <w:szCs w:val="24"/>
        </w:rPr>
        <w:t xml:space="preserve"> </w:t>
      </w:r>
    </w:p>
    <w:p w14:paraId="1857438F" w14:textId="77777777" w:rsidR="008C6698" w:rsidRDefault="008C6698" w:rsidP="008C6698">
      <w:pPr>
        <w:rPr>
          <w:rFonts w:cs="Arial"/>
          <w:sz w:val="24"/>
          <w:szCs w:val="24"/>
        </w:rPr>
      </w:pPr>
      <w:r w:rsidRPr="00992C3A">
        <w:rPr>
          <w:rFonts w:cs="Arial"/>
          <w:sz w:val="24"/>
          <w:szCs w:val="24"/>
        </w:rPr>
        <w:t>Although the law does not require a whistleblowing policy to be in place, this</w:t>
      </w:r>
      <w:r>
        <w:rPr>
          <w:rFonts w:cs="Arial"/>
          <w:sz w:val="24"/>
          <w:szCs w:val="24"/>
        </w:rPr>
        <w:t xml:space="preserve"> </w:t>
      </w:r>
      <w:r w:rsidRPr="00992C3A">
        <w:rPr>
          <w:rFonts w:cs="Arial"/>
          <w:sz w:val="24"/>
          <w:szCs w:val="24"/>
        </w:rPr>
        <w:t>policy demonstrates the Groups commitment to listen to concerns raised by</w:t>
      </w:r>
      <w:r>
        <w:rPr>
          <w:rFonts w:cs="Arial"/>
          <w:sz w:val="24"/>
          <w:szCs w:val="24"/>
        </w:rPr>
        <w:t xml:space="preserve"> colleagues</w:t>
      </w:r>
      <w:r w:rsidRPr="00992C3A">
        <w:rPr>
          <w:rFonts w:cs="Arial"/>
          <w:sz w:val="24"/>
          <w:szCs w:val="24"/>
        </w:rPr>
        <w:t xml:space="preserve"> and other stakeholders.</w:t>
      </w:r>
    </w:p>
    <w:tbl>
      <w:tblPr>
        <w:tblW w:w="9773"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103"/>
        <w:gridCol w:w="5670"/>
      </w:tblGrid>
      <w:tr w:rsidR="008C6698" w:rsidRPr="003B1778" w14:paraId="0E52548A" w14:textId="77777777" w:rsidTr="00270FCC">
        <w:trPr>
          <w:trHeight w:val="212"/>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689"/>
          </w:tcPr>
          <w:p w14:paraId="66C77EA4" w14:textId="77777777" w:rsidR="008C6698" w:rsidRPr="003B1778" w:rsidRDefault="008C6698" w:rsidP="00C85207">
            <w:pPr>
              <w:pStyle w:val="Heading2"/>
              <w:spacing w:after="120" w:line="240" w:lineRule="auto"/>
              <w:rPr>
                <w:rFonts w:eastAsia="Times New Roman"/>
                <w:color w:val="FFFFFF" w:themeColor="background1"/>
                <w:sz w:val="24"/>
                <w:szCs w:val="24"/>
                <w:lang w:eastAsia="en-GB"/>
              </w:rPr>
            </w:pPr>
            <w:r w:rsidRPr="003B1778">
              <w:rPr>
                <w:color w:val="FFFFFF" w:themeColor="background1"/>
                <w:lang w:eastAsia="en-GB"/>
              </w:rPr>
              <w:t>Document control</w:t>
            </w:r>
          </w:p>
        </w:tc>
      </w:tr>
      <w:tr w:rsidR="008C6698" w:rsidRPr="003B1778" w14:paraId="6CE74E4F"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81E862" w14:textId="77777777" w:rsidR="008C6698" w:rsidRPr="003B1778" w:rsidRDefault="008C6698" w:rsidP="00270FCC">
            <w:pPr>
              <w:pStyle w:val="Heading3"/>
              <w:spacing w:after="0" w:line="240" w:lineRule="auto"/>
              <w:rPr>
                <w:lang w:val="en-GB" w:eastAsia="en-GB"/>
              </w:rPr>
            </w:pPr>
            <w:r w:rsidRPr="003B1778">
              <w:rPr>
                <w:lang w:eastAsia="en-GB"/>
              </w:rPr>
              <w:t xml:space="preserve">Version </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BCBE90" w14:textId="0778CA2F" w:rsidR="008C6698" w:rsidRPr="00A957C0" w:rsidRDefault="008C6698" w:rsidP="00270FCC">
            <w:pPr>
              <w:spacing w:after="0" w:line="240" w:lineRule="auto"/>
              <w:rPr>
                <w:rFonts w:cs="Arial"/>
                <w:lang w:eastAsia="en-GB"/>
              </w:rPr>
            </w:pPr>
            <w:r w:rsidRPr="00A957C0">
              <w:rPr>
                <w:rFonts w:cs="Arial"/>
                <w:lang w:eastAsia="en-GB"/>
              </w:rPr>
              <w:t>1.</w:t>
            </w:r>
            <w:r w:rsidR="007B6F82">
              <w:rPr>
                <w:rFonts w:cs="Arial"/>
                <w:lang w:eastAsia="en-GB"/>
              </w:rPr>
              <w:t>1</w:t>
            </w:r>
          </w:p>
        </w:tc>
      </w:tr>
      <w:tr w:rsidR="008C6698" w:rsidRPr="003B1778" w14:paraId="580EA1D6"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42F27" w14:textId="77777777" w:rsidR="008C6698" w:rsidRPr="003B1778" w:rsidRDefault="008C6698" w:rsidP="00270FCC">
            <w:pPr>
              <w:pStyle w:val="Heading3"/>
              <w:spacing w:after="0" w:line="240" w:lineRule="auto"/>
              <w:rPr>
                <w:lang w:eastAsia="en-GB"/>
              </w:rPr>
            </w:pPr>
            <w:r w:rsidRPr="003B1778">
              <w:rPr>
                <w:lang w:eastAsia="en-GB"/>
              </w:rPr>
              <w:t>Policy applies from</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38ACEE" w14:textId="183BBBF5" w:rsidR="007B6F82" w:rsidRDefault="00630C9F" w:rsidP="00270FCC">
            <w:pPr>
              <w:spacing w:after="0" w:line="240" w:lineRule="auto"/>
              <w:rPr>
                <w:rFonts w:cs="Arial"/>
                <w:lang w:eastAsia="en-GB"/>
              </w:rPr>
            </w:pPr>
            <w:r>
              <w:rPr>
                <w:rFonts w:cs="Arial"/>
                <w:lang w:eastAsia="en-GB"/>
              </w:rPr>
              <w:t>v</w:t>
            </w:r>
            <w:r w:rsidR="007B6F82">
              <w:rPr>
                <w:rFonts w:cs="Arial"/>
                <w:lang w:eastAsia="en-GB"/>
              </w:rPr>
              <w:t xml:space="preserve">1.1 </w:t>
            </w:r>
            <w:r>
              <w:rPr>
                <w:rFonts w:cs="Arial"/>
                <w:lang w:eastAsia="en-GB"/>
              </w:rPr>
              <w:t>12 May 2026</w:t>
            </w:r>
          </w:p>
          <w:p w14:paraId="1B81A7CA" w14:textId="5781020E" w:rsidR="008C6698" w:rsidRPr="003B1778" w:rsidRDefault="007B6F82" w:rsidP="00270FCC">
            <w:pPr>
              <w:spacing w:after="0" w:line="240" w:lineRule="auto"/>
              <w:rPr>
                <w:rFonts w:cs="Arial"/>
                <w:lang w:eastAsia="en-GB"/>
              </w:rPr>
            </w:pPr>
            <w:r>
              <w:rPr>
                <w:rFonts w:cs="Arial"/>
                <w:lang w:eastAsia="en-GB"/>
              </w:rPr>
              <w:t xml:space="preserve">v1.0 </w:t>
            </w:r>
            <w:r w:rsidR="000F4E25">
              <w:rPr>
                <w:rFonts w:cs="Arial"/>
                <w:lang w:eastAsia="en-GB"/>
              </w:rPr>
              <w:t xml:space="preserve">12 </w:t>
            </w:r>
            <w:r w:rsidR="008C6698" w:rsidRPr="003B1778">
              <w:rPr>
                <w:rFonts w:cs="Arial"/>
                <w:lang w:eastAsia="en-GB"/>
              </w:rPr>
              <w:t>November 2025</w:t>
            </w:r>
          </w:p>
        </w:tc>
      </w:tr>
      <w:tr w:rsidR="008C6698" w:rsidRPr="003B1778" w14:paraId="22FBC794"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36F96" w14:textId="77777777" w:rsidR="008C6698" w:rsidRPr="003B1778" w:rsidRDefault="008C6698" w:rsidP="00270FCC">
            <w:pPr>
              <w:pStyle w:val="Heading3"/>
              <w:spacing w:after="0" w:line="240" w:lineRule="auto"/>
              <w:rPr>
                <w:highlight w:val="yellow"/>
                <w:lang w:eastAsia="en-GB"/>
              </w:rPr>
            </w:pPr>
            <w:r w:rsidRPr="003B1778">
              <w:rPr>
                <w:lang w:eastAsia="en-GB"/>
              </w:rPr>
              <w:t>Policy applies to</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BCB1BF" w14:textId="77777777" w:rsidR="008C6698" w:rsidRPr="003B1778" w:rsidRDefault="008C6698" w:rsidP="00270FCC">
            <w:pPr>
              <w:spacing w:after="0" w:line="240" w:lineRule="auto"/>
              <w:rPr>
                <w:rFonts w:cs="Arial"/>
                <w:highlight w:val="yellow"/>
                <w:lang w:eastAsia="en-GB"/>
              </w:rPr>
            </w:pPr>
            <w:r w:rsidRPr="003B1778">
              <w:rPr>
                <w:rFonts w:eastAsia="Arial" w:cs="Arial"/>
              </w:rPr>
              <w:t>Livv Housing Group; Livv Homes; Livv Maintenance; First Ark Social Investment</w:t>
            </w:r>
          </w:p>
        </w:tc>
      </w:tr>
      <w:tr w:rsidR="008C6698" w:rsidRPr="003B1778" w14:paraId="0D210E63"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242E6A" w14:textId="77777777" w:rsidR="008C6698" w:rsidRPr="003B1778" w:rsidRDefault="008C6698" w:rsidP="00270FCC">
            <w:pPr>
              <w:pStyle w:val="Heading3"/>
              <w:spacing w:after="0" w:line="240" w:lineRule="auto"/>
              <w:rPr>
                <w:lang w:val="en-GB" w:eastAsia="en-GB"/>
              </w:rPr>
            </w:pPr>
            <w:r w:rsidRPr="003B1778">
              <w:rPr>
                <w:lang w:eastAsia="en-GB"/>
              </w:rPr>
              <w:t xml:space="preserve">Approved by </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157471" w14:textId="77777777" w:rsidR="008C6698" w:rsidRPr="00F2307E" w:rsidRDefault="008C6698" w:rsidP="00270FCC">
            <w:pPr>
              <w:spacing w:after="0" w:line="240" w:lineRule="auto"/>
              <w:rPr>
                <w:rFonts w:cs="Arial"/>
                <w:lang w:eastAsia="en-GB"/>
              </w:rPr>
            </w:pPr>
            <w:r>
              <w:rPr>
                <w:rFonts w:cs="Arial"/>
                <w:lang w:eastAsia="en-GB"/>
              </w:rPr>
              <w:t>Audit and Risk Committee</w:t>
            </w:r>
          </w:p>
        </w:tc>
      </w:tr>
      <w:tr w:rsidR="008C6698" w:rsidRPr="003B1778" w14:paraId="5F9CDA78"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19ED7" w14:textId="77777777" w:rsidR="008C6698" w:rsidRPr="003B1778" w:rsidRDefault="008C6698" w:rsidP="00270FCC">
            <w:pPr>
              <w:pStyle w:val="Heading3"/>
              <w:spacing w:after="0" w:line="240" w:lineRule="auto"/>
              <w:rPr>
                <w:lang w:eastAsia="en-GB"/>
              </w:rPr>
            </w:pPr>
            <w:r w:rsidRPr="003B1778">
              <w:rPr>
                <w:lang w:eastAsia="en-GB"/>
              </w:rPr>
              <w:t>Approved on</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7ACFE0" w14:textId="05B004F9" w:rsidR="00630C9F" w:rsidRDefault="00630C9F" w:rsidP="00270FCC">
            <w:pPr>
              <w:spacing w:after="0" w:line="240" w:lineRule="auto"/>
              <w:rPr>
                <w:rFonts w:cs="Arial"/>
                <w:lang w:eastAsia="en-GB"/>
              </w:rPr>
            </w:pPr>
            <w:r>
              <w:rPr>
                <w:rFonts w:cs="Arial"/>
                <w:lang w:eastAsia="en-GB"/>
              </w:rPr>
              <w:t>v1.1 11 May 2026</w:t>
            </w:r>
          </w:p>
          <w:p w14:paraId="32A784C2" w14:textId="4101DCA7" w:rsidR="008C6698" w:rsidRPr="003B1778" w:rsidRDefault="00630C9F" w:rsidP="00270FCC">
            <w:pPr>
              <w:spacing w:after="0" w:line="240" w:lineRule="auto"/>
              <w:rPr>
                <w:rFonts w:cs="Arial"/>
                <w:lang w:eastAsia="en-GB"/>
              </w:rPr>
            </w:pPr>
            <w:r>
              <w:rPr>
                <w:rFonts w:cs="Arial"/>
                <w:lang w:eastAsia="en-GB"/>
              </w:rPr>
              <w:t xml:space="preserve">v1.0 </w:t>
            </w:r>
            <w:r w:rsidR="008C6698">
              <w:rPr>
                <w:rFonts w:cs="Arial"/>
                <w:lang w:eastAsia="en-GB"/>
              </w:rPr>
              <w:t>11 November 2025</w:t>
            </w:r>
          </w:p>
        </w:tc>
      </w:tr>
      <w:tr w:rsidR="008C6698" w:rsidRPr="003B1778" w14:paraId="70FF755D"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761F30" w14:textId="439EA28E" w:rsidR="008C6698" w:rsidRPr="003B1778" w:rsidRDefault="00630C9F" w:rsidP="00270FCC">
            <w:pPr>
              <w:pStyle w:val="Heading3"/>
              <w:spacing w:after="0" w:line="240" w:lineRule="auto"/>
              <w:rPr>
                <w:lang w:val="en-GB" w:eastAsia="en-GB"/>
              </w:rPr>
            </w:pPr>
            <w:r>
              <w:rPr>
                <w:lang w:eastAsia="en-GB"/>
              </w:rPr>
              <w:t>Updating</w:t>
            </w:r>
            <w:r w:rsidR="008C6698" w:rsidRPr="003B1778">
              <w:rPr>
                <w:lang w:eastAsia="en-GB"/>
              </w:rPr>
              <w:t xml:space="preserve"> </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73601" w14:textId="0FBDB6D1" w:rsidR="008C6698" w:rsidRPr="003B1778" w:rsidRDefault="008C6698" w:rsidP="00270FCC">
            <w:pPr>
              <w:spacing w:after="0" w:line="240" w:lineRule="auto"/>
              <w:rPr>
                <w:rFonts w:cs="Arial"/>
                <w:lang w:eastAsia="en-GB"/>
              </w:rPr>
            </w:pPr>
            <w:r w:rsidRPr="003B1778">
              <w:rPr>
                <w:rFonts w:cs="Arial"/>
              </w:rPr>
              <w:t>Whistleblowing Policy 202</w:t>
            </w:r>
            <w:r w:rsidR="00630C9F">
              <w:rPr>
                <w:rFonts w:cs="Arial"/>
              </w:rPr>
              <w:t>5</w:t>
            </w:r>
            <w:r w:rsidRPr="003B1778">
              <w:rPr>
                <w:rFonts w:cs="Arial"/>
              </w:rPr>
              <w:t xml:space="preserve"> </w:t>
            </w:r>
            <w:r w:rsidR="00944536">
              <w:rPr>
                <w:rFonts w:cs="Arial"/>
              </w:rPr>
              <w:t>–</w:t>
            </w:r>
            <w:r w:rsidRPr="003B1778">
              <w:rPr>
                <w:rFonts w:cs="Arial"/>
              </w:rPr>
              <w:t xml:space="preserve"> 202</w:t>
            </w:r>
            <w:r w:rsidR="00630C9F">
              <w:rPr>
                <w:rFonts w:cs="Arial"/>
              </w:rPr>
              <w:t>8</w:t>
            </w:r>
            <w:r w:rsidR="00944536">
              <w:rPr>
                <w:rFonts w:cs="Arial"/>
              </w:rPr>
              <w:t xml:space="preserve"> </w:t>
            </w:r>
            <w:r w:rsidR="00630C9F">
              <w:rPr>
                <w:rFonts w:cs="Arial"/>
              </w:rPr>
              <w:t>v1.0</w:t>
            </w:r>
          </w:p>
        </w:tc>
      </w:tr>
      <w:tr w:rsidR="008C6698" w:rsidRPr="003B1778" w14:paraId="0E2C13FB"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6690C" w14:textId="77777777" w:rsidR="008C6698" w:rsidRPr="003B1778" w:rsidRDefault="008C6698" w:rsidP="00270FCC">
            <w:pPr>
              <w:pStyle w:val="Heading3"/>
              <w:spacing w:after="0" w:line="240" w:lineRule="auto"/>
              <w:rPr>
                <w:lang w:val="en-GB" w:eastAsia="en-GB"/>
              </w:rPr>
            </w:pPr>
            <w:r w:rsidRPr="003B1778">
              <w:rPr>
                <w:lang w:eastAsia="en-GB"/>
              </w:rPr>
              <w:t>Next review due by</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8B95E" w14:textId="77777777" w:rsidR="008C6698" w:rsidRPr="003B1778" w:rsidRDefault="008C6698" w:rsidP="00270FCC">
            <w:pPr>
              <w:spacing w:after="0" w:line="240" w:lineRule="auto"/>
              <w:rPr>
                <w:rFonts w:cs="Arial"/>
                <w:lang w:eastAsia="en-GB"/>
              </w:rPr>
            </w:pPr>
            <w:r w:rsidRPr="003B1778">
              <w:rPr>
                <w:rFonts w:cs="Arial"/>
                <w:lang w:eastAsia="en-GB"/>
              </w:rPr>
              <w:t xml:space="preserve">November 2028 </w:t>
            </w:r>
          </w:p>
        </w:tc>
      </w:tr>
      <w:tr w:rsidR="008C6698" w:rsidRPr="003B1778" w14:paraId="05CB7E84"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74CF0" w14:textId="77777777" w:rsidR="008C6698" w:rsidRPr="003B1778" w:rsidRDefault="008C6698" w:rsidP="00270FCC">
            <w:pPr>
              <w:pStyle w:val="Heading3"/>
              <w:spacing w:after="0" w:line="240" w:lineRule="auto"/>
              <w:rPr>
                <w:lang w:val="en-GB" w:eastAsia="en-GB"/>
              </w:rPr>
            </w:pPr>
            <w:r w:rsidRPr="003B1778">
              <w:rPr>
                <w:lang w:eastAsia="en-GB"/>
              </w:rPr>
              <w:t xml:space="preserve">Responsible Executive Director </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F7B56" w14:textId="77777777" w:rsidR="008C6698" w:rsidRPr="003B1778" w:rsidRDefault="008C6698" w:rsidP="00270FCC">
            <w:pPr>
              <w:spacing w:after="0" w:line="240" w:lineRule="auto"/>
              <w:rPr>
                <w:rFonts w:cs="Arial"/>
                <w:color w:val="0070C0"/>
                <w:lang w:eastAsia="en-GB"/>
              </w:rPr>
            </w:pPr>
            <w:r>
              <w:rPr>
                <w:rFonts w:cs="Arial"/>
              </w:rPr>
              <w:t xml:space="preserve">Executive Director </w:t>
            </w:r>
            <w:r w:rsidRPr="003B1778">
              <w:rPr>
                <w:rFonts w:cs="Arial"/>
              </w:rPr>
              <w:t>Finance, Risk and Performance</w:t>
            </w:r>
            <w:r w:rsidRPr="003B1778">
              <w:rPr>
                <w:rFonts w:cs="Arial"/>
                <w:color w:val="0070C0"/>
                <w:lang w:eastAsia="en-GB"/>
              </w:rPr>
              <w:t xml:space="preserve"> </w:t>
            </w:r>
          </w:p>
        </w:tc>
      </w:tr>
      <w:tr w:rsidR="008C6698" w:rsidRPr="003B1778" w14:paraId="1C3AD1E5"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C1537C" w14:textId="77777777" w:rsidR="008C6698" w:rsidRPr="003B1778" w:rsidRDefault="008C6698" w:rsidP="00270FCC">
            <w:pPr>
              <w:pStyle w:val="Heading3"/>
              <w:spacing w:after="0" w:line="240" w:lineRule="auto"/>
              <w:rPr>
                <w:lang w:val="en-GB" w:eastAsia="en-GB"/>
              </w:rPr>
            </w:pPr>
            <w:r w:rsidRPr="003B1778">
              <w:rPr>
                <w:lang w:eastAsia="en-GB"/>
              </w:rPr>
              <w:t xml:space="preserve">Policy author </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CAB78" w14:textId="77777777" w:rsidR="008C6698" w:rsidRPr="003B1778" w:rsidRDefault="008C6698" w:rsidP="00270FCC">
            <w:pPr>
              <w:spacing w:after="0" w:line="240" w:lineRule="auto"/>
              <w:rPr>
                <w:rFonts w:cs="Arial"/>
                <w:lang w:eastAsia="en-GB"/>
              </w:rPr>
            </w:pPr>
            <w:r w:rsidRPr="003B1778">
              <w:rPr>
                <w:rFonts w:cs="Arial"/>
                <w:lang w:eastAsia="en-GB"/>
              </w:rPr>
              <w:t xml:space="preserve">Director </w:t>
            </w:r>
            <w:r w:rsidRPr="003B1778">
              <w:rPr>
                <w:rFonts w:cs="Arial"/>
              </w:rPr>
              <w:t>of Risk, Audit and Assurance</w:t>
            </w:r>
          </w:p>
        </w:tc>
      </w:tr>
      <w:tr w:rsidR="008C6698" w:rsidRPr="003B1778" w14:paraId="2D5B4C4B"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92F39E" w14:textId="77777777" w:rsidR="008C6698" w:rsidRPr="003B1778" w:rsidRDefault="008C6698" w:rsidP="00270FCC">
            <w:pPr>
              <w:pStyle w:val="Heading3"/>
              <w:spacing w:after="0" w:line="240" w:lineRule="auto"/>
              <w:rPr>
                <w:lang w:val="en-GB" w:eastAsia="en-GB"/>
              </w:rPr>
            </w:pPr>
            <w:r w:rsidRPr="003B1778">
              <w:rPr>
                <w:lang w:eastAsia="en-GB"/>
              </w:rPr>
              <w:t xml:space="preserve">Equality Analysis </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98BB6D" w14:textId="77777777" w:rsidR="008C6698" w:rsidRPr="00DA752B" w:rsidRDefault="008C6698" w:rsidP="00270FCC">
            <w:pPr>
              <w:spacing w:after="0" w:line="240" w:lineRule="auto"/>
            </w:pPr>
            <w:r w:rsidRPr="00DA752B">
              <w:rPr>
                <w:rFonts w:cs="Arial"/>
                <w:lang w:eastAsia="en-GB"/>
              </w:rPr>
              <w:t>August 2025</w:t>
            </w:r>
          </w:p>
        </w:tc>
      </w:tr>
      <w:tr w:rsidR="008C6698" w:rsidRPr="003B1778" w14:paraId="0FC279C6"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8AB14A" w14:textId="77777777" w:rsidR="008C6698" w:rsidRPr="003B1778" w:rsidRDefault="008C6698" w:rsidP="00270FCC">
            <w:pPr>
              <w:pStyle w:val="Heading3"/>
              <w:spacing w:after="0" w:line="240" w:lineRule="auto"/>
              <w:rPr>
                <w:lang w:val="en-GB" w:eastAsia="en-GB"/>
              </w:rPr>
            </w:pPr>
            <w:r w:rsidRPr="003B1778">
              <w:rPr>
                <w:lang w:eastAsia="en-GB"/>
              </w:rPr>
              <w:t>Environmental Impact Assessment</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027C5" w14:textId="5A0476FD" w:rsidR="008C6698" w:rsidRPr="003B1778" w:rsidRDefault="008C6698" w:rsidP="00270FCC">
            <w:pPr>
              <w:spacing w:after="0" w:line="240" w:lineRule="auto"/>
              <w:rPr>
                <w:rFonts w:cs="Arial"/>
                <w:color w:val="FF0000"/>
                <w:highlight w:val="yellow"/>
                <w:lang w:val="en-GB" w:eastAsia="en-GB"/>
              </w:rPr>
            </w:pPr>
            <w:r w:rsidRPr="00CB2A9F">
              <w:rPr>
                <w:rFonts w:cs="Arial"/>
                <w:lang w:eastAsia="en-GB"/>
              </w:rPr>
              <w:t>N</w:t>
            </w:r>
            <w:r w:rsidR="00944536">
              <w:rPr>
                <w:rFonts w:cs="Arial"/>
                <w:lang w:eastAsia="en-GB"/>
              </w:rPr>
              <w:t>ot required</w:t>
            </w:r>
          </w:p>
        </w:tc>
      </w:tr>
      <w:tr w:rsidR="008C6698" w:rsidRPr="003B1778" w14:paraId="38A5A29E" w14:textId="77777777" w:rsidTr="00270FCC">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6662A" w14:textId="77777777" w:rsidR="008C6698" w:rsidRPr="003B1778" w:rsidRDefault="008C6698" w:rsidP="00270FCC">
            <w:pPr>
              <w:pStyle w:val="Heading3"/>
              <w:spacing w:after="0" w:line="240" w:lineRule="auto"/>
              <w:rPr>
                <w:lang w:eastAsia="en-GB"/>
              </w:rPr>
            </w:pPr>
            <w:r w:rsidRPr="003B1778">
              <w:rPr>
                <w:lang w:eastAsia="en-GB"/>
              </w:rPr>
              <w:t xml:space="preserve">Circulation </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A2CCF" w14:textId="77777777" w:rsidR="008C6698" w:rsidRPr="003B1778" w:rsidRDefault="008C6698" w:rsidP="00270FCC">
            <w:pPr>
              <w:spacing w:after="0" w:line="240" w:lineRule="auto"/>
              <w:rPr>
                <w:rFonts w:cs="Arial"/>
                <w:lang w:eastAsia="en-GB"/>
              </w:rPr>
            </w:pPr>
            <w:r w:rsidRPr="003B1778">
              <w:rPr>
                <w:rFonts w:cs="Arial"/>
                <w:lang w:eastAsia="en-GB"/>
              </w:rPr>
              <w:t>Intranet; Livv Housing Group website</w:t>
            </w:r>
          </w:p>
        </w:tc>
      </w:tr>
    </w:tbl>
    <w:p w14:paraId="455C61B0" w14:textId="77777777" w:rsidR="008C6698" w:rsidRDefault="008C6698" w:rsidP="008C6698">
      <w:pPr>
        <w:rPr>
          <w:rFonts w:cs="Arial"/>
        </w:rPr>
      </w:pPr>
    </w:p>
    <w:p w14:paraId="4B3D05D8" w14:textId="77777777" w:rsidR="00270FCC" w:rsidRPr="003B1778" w:rsidRDefault="00270FCC" w:rsidP="008C6698">
      <w:pPr>
        <w:rPr>
          <w:rFonts w:cs="Arial"/>
        </w:rPr>
      </w:pPr>
    </w:p>
    <w:tbl>
      <w:tblPr>
        <w:tblW w:w="934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399"/>
        <w:gridCol w:w="2450"/>
        <w:gridCol w:w="5495"/>
      </w:tblGrid>
      <w:tr w:rsidR="008C6698" w:rsidRPr="003B1778" w14:paraId="54785148" w14:textId="77777777" w:rsidTr="00C9177B">
        <w:trPr>
          <w:trHeight w:val="300"/>
        </w:trPr>
        <w:tc>
          <w:tcPr>
            <w:tcW w:w="934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689"/>
          </w:tcPr>
          <w:p w14:paraId="041C8072" w14:textId="77777777" w:rsidR="008C6698" w:rsidRPr="008D7D46" w:rsidRDefault="008C6698" w:rsidP="00C9177B">
            <w:pPr>
              <w:pStyle w:val="Heading2"/>
              <w:rPr>
                <w:rFonts w:eastAsia="Times New Roman"/>
                <w:lang w:eastAsia="en-GB"/>
              </w:rPr>
            </w:pPr>
            <w:r w:rsidRPr="003B1778">
              <w:rPr>
                <w:color w:val="FFFFFF" w:themeColor="background1"/>
                <w:lang w:eastAsia="en-GB"/>
              </w:rPr>
              <w:t>Version control</w:t>
            </w:r>
          </w:p>
        </w:tc>
      </w:tr>
      <w:tr w:rsidR="008C6698" w:rsidRPr="003B1778" w14:paraId="50B9C62A" w14:textId="77777777" w:rsidTr="00C9177B">
        <w:trPr>
          <w:trHeight w:val="300"/>
        </w:trPr>
        <w:tc>
          <w:tcPr>
            <w:tcW w:w="1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D31604" w14:textId="77777777" w:rsidR="008C6698" w:rsidRPr="003B1778" w:rsidRDefault="008C6698" w:rsidP="00C9177B">
            <w:pPr>
              <w:pStyle w:val="Heading3"/>
              <w:rPr>
                <w:sz w:val="28"/>
                <w:szCs w:val="28"/>
                <w:lang w:eastAsia="en-GB"/>
              </w:rPr>
            </w:pPr>
            <w:r w:rsidRPr="003B1778">
              <w:rPr>
                <w:lang w:eastAsia="en-GB"/>
              </w:rPr>
              <w:t>Version</w:t>
            </w:r>
            <w:r w:rsidRPr="003B1778">
              <w:rPr>
                <w:lang w:val="en-GB" w:eastAsia="en-GB"/>
              </w:rPr>
              <w:t> </w:t>
            </w:r>
          </w:p>
        </w:tc>
        <w:tc>
          <w:tcPr>
            <w:tcW w:w="2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06FA6" w14:textId="77777777" w:rsidR="008C6698" w:rsidRPr="003B1778" w:rsidRDefault="008C6698" w:rsidP="00C9177B">
            <w:pPr>
              <w:pStyle w:val="Heading3"/>
              <w:rPr>
                <w:sz w:val="28"/>
                <w:szCs w:val="28"/>
                <w:lang w:eastAsia="en-GB"/>
              </w:rPr>
            </w:pPr>
            <w:r w:rsidRPr="003B1778">
              <w:rPr>
                <w:lang w:eastAsia="en-GB"/>
              </w:rPr>
              <w:t>Date of Review</w:t>
            </w:r>
            <w:r w:rsidRPr="003B1778">
              <w:rPr>
                <w:lang w:val="en-GB" w:eastAsia="en-GB"/>
              </w:rPr>
              <w:t> </w:t>
            </w:r>
          </w:p>
        </w:tc>
        <w:tc>
          <w:tcPr>
            <w:tcW w:w="5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7DEC4" w14:textId="77777777" w:rsidR="008C6698" w:rsidRPr="003B1778" w:rsidRDefault="008C6698" w:rsidP="00C9177B">
            <w:pPr>
              <w:pStyle w:val="Heading3"/>
              <w:rPr>
                <w:sz w:val="28"/>
                <w:szCs w:val="28"/>
                <w:lang w:eastAsia="en-GB"/>
              </w:rPr>
            </w:pPr>
            <w:r w:rsidRPr="003B1778">
              <w:rPr>
                <w:lang w:eastAsia="en-GB"/>
              </w:rPr>
              <w:t>Summary of changes made </w:t>
            </w:r>
            <w:r w:rsidRPr="003B1778">
              <w:rPr>
                <w:lang w:val="en-GB" w:eastAsia="en-GB"/>
              </w:rPr>
              <w:t> </w:t>
            </w:r>
          </w:p>
        </w:tc>
      </w:tr>
      <w:tr w:rsidR="008C6698" w:rsidRPr="003B1778" w14:paraId="27199C2D" w14:textId="77777777" w:rsidTr="00C9177B">
        <w:trPr>
          <w:trHeight w:val="300"/>
        </w:trPr>
        <w:tc>
          <w:tcPr>
            <w:tcW w:w="1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4259C" w14:textId="77777777" w:rsidR="008C6698" w:rsidRPr="003B1778" w:rsidRDefault="008C6698" w:rsidP="00C9177B">
            <w:pPr>
              <w:rPr>
                <w:rFonts w:cs="Arial"/>
                <w:b/>
                <w:bCs/>
                <w:sz w:val="28"/>
                <w:szCs w:val="28"/>
                <w:lang w:eastAsia="en-GB"/>
              </w:rPr>
            </w:pPr>
            <w:r w:rsidRPr="003B1778">
              <w:rPr>
                <w:rFonts w:cs="Arial"/>
                <w:lang w:eastAsia="en-GB"/>
              </w:rPr>
              <w:t>1.0</w:t>
            </w:r>
          </w:p>
        </w:tc>
        <w:tc>
          <w:tcPr>
            <w:tcW w:w="2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377D0" w14:textId="394B1027" w:rsidR="008C6698" w:rsidRPr="003B1778" w:rsidRDefault="00944536" w:rsidP="00C9177B">
            <w:pPr>
              <w:rPr>
                <w:rFonts w:cs="Arial"/>
                <w:b/>
                <w:bCs/>
                <w:sz w:val="28"/>
                <w:szCs w:val="28"/>
                <w:lang w:eastAsia="en-GB"/>
              </w:rPr>
            </w:pPr>
            <w:r>
              <w:rPr>
                <w:rFonts w:cs="Arial"/>
                <w:lang w:eastAsia="en-GB"/>
              </w:rPr>
              <w:t>November</w:t>
            </w:r>
            <w:r w:rsidR="008C6698" w:rsidRPr="003B1778">
              <w:rPr>
                <w:rFonts w:cs="Arial"/>
                <w:lang w:eastAsia="en-GB"/>
              </w:rPr>
              <w:t xml:space="preserve"> 2025</w:t>
            </w:r>
          </w:p>
        </w:tc>
        <w:tc>
          <w:tcPr>
            <w:tcW w:w="5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82B80" w14:textId="250F4735" w:rsidR="008C6698" w:rsidRPr="003B1778" w:rsidRDefault="00944536" w:rsidP="00C9177B">
            <w:pPr>
              <w:rPr>
                <w:rFonts w:cs="Arial"/>
                <w:strike/>
                <w:sz w:val="28"/>
                <w:szCs w:val="28"/>
                <w:lang w:eastAsia="en-GB"/>
              </w:rPr>
            </w:pPr>
            <w:r>
              <w:rPr>
                <w:lang w:eastAsia="en-GB"/>
              </w:rPr>
              <w:t>Full review of previous policy in line with Group Policy and Strategy Framework.</w:t>
            </w:r>
          </w:p>
        </w:tc>
      </w:tr>
      <w:tr w:rsidR="0080060F" w:rsidRPr="003B1778" w14:paraId="3DA27342" w14:textId="77777777" w:rsidTr="00C9177B">
        <w:trPr>
          <w:trHeight w:val="300"/>
        </w:trPr>
        <w:tc>
          <w:tcPr>
            <w:tcW w:w="1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32FD6" w14:textId="38C31B5A" w:rsidR="0080060F" w:rsidRPr="003B1778" w:rsidRDefault="0080060F" w:rsidP="00C9177B">
            <w:pPr>
              <w:rPr>
                <w:rFonts w:cs="Arial"/>
                <w:lang w:eastAsia="en-GB"/>
              </w:rPr>
            </w:pPr>
            <w:r>
              <w:rPr>
                <w:rFonts w:cs="Arial"/>
                <w:lang w:eastAsia="en-GB"/>
              </w:rPr>
              <w:t>1.1</w:t>
            </w:r>
          </w:p>
        </w:tc>
        <w:tc>
          <w:tcPr>
            <w:tcW w:w="2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EE9C0" w14:textId="1D9F6DDD" w:rsidR="0080060F" w:rsidRDefault="0080060F" w:rsidP="00C9177B">
            <w:pPr>
              <w:rPr>
                <w:rFonts w:cs="Arial"/>
                <w:lang w:eastAsia="en-GB"/>
              </w:rPr>
            </w:pPr>
            <w:r>
              <w:rPr>
                <w:rFonts w:cs="Arial"/>
                <w:lang w:eastAsia="en-GB"/>
              </w:rPr>
              <w:t>May 2026</w:t>
            </w:r>
          </w:p>
        </w:tc>
        <w:tc>
          <w:tcPr>
            <w:tcW w:w="5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A4FC2" w14:textId="233748A8" w:rsidR="0080060F" w:rsidRDefault="0080060F" w:rsidP="00C9177B">
            <w:pPr>
              <w:rPr>
                <w:lang w:eastAsia="en-GB"/>
              </w:rPr>
            </w:pPr>
            <w:r>
              <w:rPr>
                <w:lang w:eastAsia="en-GB"/>
              </w:rPr>
              <w:t xml:space="preserve">Addition of sexual harassment to issues covered </w:t>
            </w:r>
            <w:r w:rsidR="009F74C9">
              <w:rPr>
                <w:lang w:eastAsia="en-GB"/>
              </w:rPr>
              <w:t>in alignment with amendments to Dignity at Work Policy.</w:t>
            </w:r>
          </w:p>
        </w:tc>
      </w:tr>
    </w:tbl>
    <w:p w14:paraId="1C89398D" w14:textId="77777777" w:rsidR="008C6698" w:rsidRPr="008D7D46" w:rsidRDefault="008C6698" w:rsidP="008C6698">
      <w:pPr>
        <w:spacing w:after="0" w:line="240" w:lineRule="auto"/>
        <w:textAlignment w:val="baseline"/>
        <w:rPr>
          <w:rFonts w:eastAsia="Times New Roman" w:cs="Arial"/>
          <w:lang w:val="en-GB" w:eastAsia="en-GB"/>
        </w:rPr>
      </w:pPr>
      <w:r w:rsidRPr="008D7D46">
        <w:rPr>
          <w:rFonts w:eastAsia="Times New Roman" w:cs="Arial"/>
          <w:lang w:val="en-GB" w:eastAsia="en-GB"/>
        </w:rPr>
        <w:t> </w:t>
      </w:r>
    </w:p>
    <w:p w14:paraId="6E8E9C0F" w14:textId="77777777" w:rsidR="00520569" w:rsidRDefault="00520569" w:rsidP="008F37BF">
      <w:pPr>
        <w:rPr>
          <w:rFonts w:ascii="Calibri" w:eastAsia="Times New Roman" w:hAnsi="Calibri" w:cs="Calibri"/>
          <w:lang w:val="en-GB" w:eastAsia="en-GB"/>
        </w:rPr>
        <w:sectPr w:rsidR="00520569" w:rsidSect="00C345A6">
          <w:headerReference w:type="default" r:id="rId15"/>
          <w:headerReference w:type="first" r:id="rId16"/>
          <w:footerReference w:type="first" r:id="rId17"/>
          <w:pgSz w:w="11906" w:h="16838" w:code="9"/>
          <w:pgMar w:top="1440" w:right="1080" w:bottom="1440" w:left="1080" w:header="720" w:footer="720" w:gutter="0"/>
          <w:cols w:space="720"/>
          <w:titlePg/>
          <w:docGrid w:linePitch="360"/>
        </w:sectPr>
      </w:pPr>
    </w:p>
    <w:p w14:paraId="154D0403" w14:textId="77777777" w:rsidR="009A2820" w:rsidRDefault="009A2820" w:rsidP="009A2820">
      <w:pPr>
        <w:pStyle w:val="Heading2"/>
      </w:pPr>
      <w:r>
        <w:lastRenderedPageBreak/>
        <w:t>Appendix A: Escalation and reporting protocol</w:t>
      </w:r>
    </w:p>
    <w:p w14:paraId="0B74ECAC" w14:textId="77777777" w:rsidR="00C11D22" w:rsidRPr="00C11D22" w:rsidRDefault="00C11D22" w:rsidP="00C11D22"/>
    <w:p w14:paraId="60F2B6E2" w14:textId="4610E1D5" w:rsidR="009C47FE" w:rsidRDefault="00C11D22" w:rsidP="008F37BF">
      <w:pPr>
        <w:rPr>
          <w:rFonts w:ascii="Calibri" w:eastAsia="Times New Roman" w:hAnsi="Calibri" w:cs="Calibri"/>
          <w:lang w:val="en-GB" w:eastAsia="en-GB"/>
        </w:rPr>
      </w:pPr>
      <w:r w:rsidRPr="00F4087A">
        <w:rPr>
          <w:rFonts w:ascii="Calibri" w:eastAsia="Calibri" w:hAnsi="Calibri" w:cs="Times New Roman"/>
          <w:noProof/>
        </w:rPr>
        <mc:AlternateContent>
          <mc:Choice Requires="wpg">
            <w:drawing>
              <wp:anchor distT="0" distB="0" distL="114300" distR="114300" simplePos="0" relativeHeight="251659264" behindDoc="0" locked="0" layoutInCell="1" allowOverlap="1" wp14:anchorId="10B471D0" wp14:editId="757EEC56">
                <wp:simplePos x="0" y="0"/>
                <wp:positionH relativeFrom="margin">
                  <wp:posOffset>0</wp:posOffset>
                </wp:positionH>
                <wp:positionV relativeFrom="paragraph">
                  <wp:posOffset>0</wp:posOffset>
                </wp:positionV>
                <wp:extent cx="9197340" cy="4503279"/>
                <wp:effectExtent l="0" t="0" r="22860" b="12065"/>
                <wp:wrapNone/>
                <wp:docPr id="3" name="Group 3"/>
                <wp:cNvGraphicFramePr/>
                <a:graphic xmlns:a="http://schemas.openxmlformats.org/drawingml/2006/main">
                  <a:graphicData uri="http://schemas.microsoft.com/office/word/2010/wordprocessingGroup">
                    <wpg:wgp>
                      <wpg:cNvGrpSpPr/>
                      <wpg:grpSpPr>
                        <a:xfrm>
                          <a:off x="0" y="0"/>
                          <a:ext cx="9197340" cy="4503279"/>
                          <a:chOff x="0" y="0"/>
                          <a:chExt cx="9197340" cy="3939540"/>
                        </a:xfrm>
                      </wpg:grpSpPr>
                      <wpg:grpSp>
                        <wpg:cNvPr id="34" name="Group 34"/>
                        <wpg:cNvGrpSpPr/>
                        <wpg:grpSpPr>
                          <a:xfrm>
                            <a:off x="0" y="45720"/>
                            <a:ext cx="518160" cy="3893820"/>
                            <a:chOff x="0" y="0"/>
                            <a:chExt cx="1432560" cy="944880"/>
                          </a:xfrm>
                        </wpg:grpSpPr>
                        <wps:wsp>
                          <wps:cNvPr id="35" name="Rectangle: Rounded Corners 35"/>
                          <wps:cNvSpPr/>
                          <wps:spPr>
                            <a:xfrm>
                              <a:off x="0" y="0"/>
                              <a:ext cx="1432560" cy="94488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2"/>
                          <wps:cNvSpPr txBox="1">
                            <a:spLocks noChangeArrowheads="1"/>
                          </wps:cNvSpPr>
                          <wps:spPr bwMode="auto">
                            <a:xfrm>
                              <a:off x="106684" y="83820"/>
                              <a:ext cx="1178406" cy="753745"/>
                            </a:xfrm>
                            <a:prstGeom prst="rect">
                              <a:avLst/>
                            </a:prstGeom>
                            <a:solidFill>
                              <a:srgbClr val="FFFFFF"/>
                            </a:solidFill>
                            <a:ln w="9525">
                              <a:noFill/>
                              <a:miter lim="800000"/>
                              <a:headEnd/>
                              <a:tailEnd/>
                            </a:ln>
                          </wps:spPr>
                          <wps:txbx>
                            <w:txbxContent>
                              <w:p w14:paraId="608CF304" w14:textId="77777777" w:rsidR="00C11D22" w:rsidRPr="003B78E5" w:rsidRDefault="00C11D22" w:rsidP="00C11D22">
                                <w:pPr>
                                  <w:jc w:val="center"/>
                                  <w:rPr>
                                    <w:szCs w:val="24"/>
                                  </w:rPr>
                                </w:pPr>
                                <w:r>
                                  <w:rPr>
                                    <w:szCs w:val="24"/>
                                  </w:rPr>
                                  <w:t>A</w:t>
                                </w:r>
                                <w:r w:rsidRPr="003B78E5">
                                  <w:rPr>
                                    <w:szCs w:val="24"/>
                                  </w:rPr>
                                  <w:t>llegation received</w:t>
                                </w:r>
                              </w:p>
                            </w:txbxContent>
                          </wps:txbx>
                          <wps:bodyPr rot="0" vert="vert270" wrap="square" lIns="91440" tIns="45720" rIns="91440" bIns="45720" anchor="ctr" anchorCtr="0">
                            <a:noAutofit/>
                          </wps:bodyPr>
                        </wps:wsp>
                      </wpg:grpSp>
                      <wpg:grpSp>
                        <wpg:cNvPr id="37" name="Group 37"/>
                        <wpg:cNvGrpSpPr/>
                        <wpg:grpSpPr>
                          <a:xfrm>
                            <a:off x="6012180" y="0"/>
                            <a:ext cx="1447800" cy="1584960"/>
                            <a:chOff x="0" y="0"/>
                            <a:chExt cx="1539240" cy="1417703"/>
                          </a:xfrm>
                        </wpg:grpSpPr>
                        <wps:wsp>
                          <wps:cNvPr id="38" name="Rectangle: Rounded Corners 38"/>
                          <wps:cNvSpPr/>
                          <wps:spPr>
                            <a:xfrm>
                              <a:off x="0" y="0"/>
                              <a:ext cx="1539240" cy="1417703"/>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2"/>
                          <wps:cNvSpPr txBox="1">
                            <a:spLocks noChangeArrowheads="1"/>
                          </wps:cNvSpPr>
                          <wps:spPr bwMode="auto">
                            <a:xfrm>
                              <a:off x="144780" y="415737"/>
                              <a:ext cx="1196974" cy="750128"/>
                            </a:xfrm>
                            <a:prstGeom prst="rect">
                              <a:avLst/>
                            </a:prstGeom>
                            <a:solidFill>
                              <a:srgbClr val="FFFFFF"/>
                            </a:solidFill>
                            <a:ln w="9525">
                              <a:noFill/>
                              <a:miter lim="800000"/>
                              <a:headEnd/>
                              <a:tailEnd/>
                            </a:ln>
                          </wps:spPr>
                          <wps:txbx>
                            <w:txbxContent>
                              <w:p w14:paraId="1C129EE8" w14:textId="77777777" w:rsidR="00C11D22" w:rsidRPr="00E939B9" w:rsidRDefault="00C11D22" w:rsidP="00C11D22">
                                <w:pPr>
                                  <w:jc w:val="center"/>
                                  <w:rPr>
                                    <w:sz w:val="20"/>
                                    <w:szCs w:val="20"/>
                                  </w:rPr>
                                </w:pPr>
                                <w:r w:rsidRPr="00E939B9">
                                  <w:rPr>
                                    <w:sz w:val="20"/>
                                    <w:szCs w:val="20"/>
                                  </w:rPr>
                                  <w:t>Liaison with CEO and EDT to agree a course of action</w:t>
                                </w:r>
                              </w:p>
                            </w:txbxContent>
                          </wps:txbx>
                          <wps:bodyPr rot="0" vert="horz" wrap="square" lIns="91440" tIns="45720" rIns="91440" bIns="45720" anchor="t" anchorCtr="0">
                            <a:noAutofit/>
                          </wps:bodyPr>
                        </wps:wsp>
                      </wpg:grpSp>
                      <wps:wsp>
                        <wps:cNvPr id="40" name="Text Box 2"/>
                        <wps:cNvSpPr txBox="1">
                          <a:spLocks noChangeArrowheads="1"/>
                        </wps:cNvSpPr>
                        <wps:spPr bwMode="auto">
                          <a:xfrm>
                            <a:off x="3467100" y="464820"/>
                            <a:ext cx="2148840" cy="949642"/>
                          </a:xfrm>
                          <a:prstGeom prst="rect">
                            <a:avLst/>
                          </a:prstGeom>
                          <a:solidFill>
                            <a:srgbClr val="FFFFFF"/>
                          </a:solidFill>
                          <a:ln w="9525">
                            <a:solidFill>
                              <a:srgbClr val="000000"/>
                            </a:solidFill>
                            <a:miter lim="800000"/>
                            <a:headEnd/>
                            <a:tailEnd/>
                          </a:ln>
                        </wps:spPr>
                        <wps:txbx>
                          <w:txbxContent>
                            <w:p w14:paraId="3691DC65" w14:textId="77777777" w:rsidR="00C11D22" w:rsidRPr="003B78E5" w:rsidRDefault="00C11D22" w:rsidP="00C11D22">
                              <w:pPr>
                                <w:jc w:val="center"/>
                                <w:rPr>
                                  <w:sz w:val="20"/>
                                  <w:szCs w:val="20"/>
                                </w:rPr>
                              </w:pPr>
                              <w:r>
                                <w:rPr>
                                  <w:sz w:val="20"/>
                                  <w:szCs w:val="20"/>
                                </w:rPr>
                                <w:t>By EDFRP where a</w:t>
                              </w:r>
                              <w:r w:rsidRPr="003B78E5">
                                <w:rPr>
                                  <w:sz w:val="20"/>
                                  <w:szCs w:val="20"/>
                                </w:rPr>
                                <w:t>llegations</w:t>
                              </w:r>
                              <w:r>
                                <w:rPr>
                                  <w:sz w:val="20"/>
                                  <w:szCs w:val="20"/>
                                </w:rPr>
                                <w:t xml:space="preserve"> involve</w:t>
                              </w:r>
                              <w:r w:rsidRPr="003B78E5">
                                <w:rPr>
                                  <w:sz w:val="20"/>
                                  <w:szCs w:val="20"/>
                                </w:rPr>
                                <w:t xml:space="preserve"> Director</w:t>
                              </w:r>
                              <w:r>
                                <w:rPr>
                                  <w:sz w:val="20"/>
                                  <w:szCs w:val="20"/>
                                </w:rPr>
                                <w:t xml:space="preserve"> who will give adequate consideration and liaise with whistleblower and CEO and EDT.</w:t>
                              </w:r>
                            </w:p>
                          </w:txbxContent>
                        </wps:txbx>
                        <wps:bodyPr rot="0" vert="horz" wrap="square" lIns="91440" tIns="45720" rIns="91440" bIns="45720" anchor="t" anchorCtr="0">
                          <a:noAutofit/>
                        </wps:bodyPr>
                      </wps:wsp>
                      <wpg:grpSp>
                        <wpg:cNvPr id="41" name="Group 41"/>
                        <wpg:cNvGrpSpPr/>
                        <wpg:grpSpPr>
                          <a:xfrm>
                            <a:off x="1348740" y="45720"/>
                            <a:ext cx="1463040" cy="3878580"/>
                            <a:chOff x="0" y="0"/>
                            <a:chExt cx="1432560" cy="944880"/>
                          </a:xfrm>
                        </wpg:grpSpPr>
                        <wps:wsp>
                          <wps:cNvPr id="42" name="Rectangle: Rounded Corners 42"/>
                          <wps:cNvSpPr/>
                          <wps:spPr>
                            <a:xfrm>
                              <a:off x="0" y="0"/>
                              <a:ext cx="1432560" cy="94488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2"/>
                          <wps:cNvSpPr txBox="1">
                            <a:spLocks noChangeArrowheads="1"/>
                          </wps:cNvSpPr>
                          <wps:spPr bwMode="auto">
                            <a:xfrm>
                              <a:off x="134660" y="18786"/>
                              <a:ext cx="1196340" cy="900720"/>
                            </a:xfrm>
                            <a:prstGeom prst="rect">
                              <a:avLst/>
                            </a:prstGeom>
                            <a:solidFill>
                              <a:srgbClr val="FFFFFF"/>
                            </a:solidFill>
                            <a:ln w="9525">
                              <a:noFill/>
                              <a:miter lim="800000"/>
                              <a:headEnd/>
                              <a:tailEnd/>
                            </a:ln>
                          </wps:spPr>
                          <wps:txbx>
                            <w:txbxContent>
                              <w:p w14:paraId="44B73CD5" w14:textId="77777777" w:rsidR="00C11D22" w:rsidRDefault="00C11D22" w:rsidP="00C11D22">
                                <w:pPr>
                                  <w:spacing w:after="0" w:line="240" w:lineRule="auto"/>
                                  <w:jc w:val="center"/>
                                  <w:rPr>
                                    <w:sz w:val="20"/>
                                    <w:szCs w:val="20"/>
                                  </w:rPr>
                                </w:pPr>
                                <w:r w:rsidRPr="00E939B9">
                                  <w:rPr>
                                    <w:sz w:val="20"/>
                                    <w:szCs w:val="20"/>
                                  </w:rPr>
                                  <w:t>By Director RAA (or EDFRP in their absence) where allegation relates to a staff member below Director level.</w:t>
                                </w:r>
                              </w:p>
                              <w:p w14:paraId="44A59231" w14:textId="77777777" w:rsidR="00C11D22" w:rsidRPr="00E939B9" w:rsidRDefault="00C11D22" w:rsidP="00C11D22">
                                <w:pPr>
                                  <w:spacing w:after="0" w:line="240" w:lineRule="auto"/>
                                  <w:jc w:val="center"/>
                                  <w:rPr>
                                    <w:sz w:val="20"/>
                                    <w:szCs w:val="20"/>
                                  </w:rPr>
                                </w:pPr>
                              </w:p>
                              <w:p w14:paraId="1EE64156" w14:textId="77777777" w:rsidR="00C11D22" w:rsidRPr="00E939B9" w:rsidRDefault="00C11D22" w:rsidP="00C11D22">
                                <w:pPr>
                                  <w:spacing w:after="0" w:line="240" w:lineRule="auto"/>
                                  <w:jc w:val="center"/>
                                  <w:rPr>
                                    <w:sz w:val="20"/>
                                    <w:szCs w:val="20"/>
                                  </w:rPr>
                                </w:pPr>
                                <w:r w:rsidRPr="00E939B9">
                                  <w:rPr>
                                    <w:sz w:val="20"/>
                                    <w:szCs w:val="20"/>
                                  </w:rPr>
                                  <w:t>Director RA&amp;A gives adequate consideration</w:t>
                                </w:r>
                              </w:p>
                              <w:p w14:paraId="02654A6D" w14:textId="77777777" w:rsidR="00C11D22" w:rsidRDefault="00C11D22" w:rsidP="00C11D22">
                                <w:pPr>
                                  <w:spacing w:after="0" w:line="240" w:lineRule="auto"/>
                                  <w:jc w:val="center"/>
                                  <w:rPr>
                                    <w:sz w:val="20"/>
                                    <w:szCs w:val="20"/>
                                  </w:rPr>
                                </w:pPr>
                                <w:r w:rsidRPr="00E939B9">
                                  <w:rPr>
                                    <w:sz w:val="20"/>
                                    <w:szCs w:val="20"/>
                                  </w:rPr>
                                  <w:t>/ contacts whistleblower if necessary, to determine allegations</w:t>
                                </w:r>
                                <w:r>
                                  <w:rPr>
                                    <w:sz w:val="20"/>
                                    <w:szCs w:val="20"/>
                                  </w:rPr>
                                  <w:t>.</w:t>
                                </w:r>
                              </w:p>
                              <w:p w14:paraId="02E4E455" w14:textId="77777777" w:rsidR="00C11D22" w:rsidRDefault="00C11D22" w:rsidP="00C11D22">
                                <w:pPr>
                                  <w:spacing w:after="0" w:line="240" w:lineRule="auto"/>
                                  <w:jc w:val="center"/>
                                  <w:rPr>
                                    <w:sz w:val="20"/>
                                    <w:szCs w:val="20"/>
                                  </w:rPr>
                                </w:pPr>
                              </w:p>
                              <w:p w14:paraId="22185538" w14:textId="77777777" w:rsidR="00C11D22" w:rsidRPr="00E939B9" w:rsidRDefault="00C11D22" w:rsidP="00C11D22">
                                <w:pPr>
                                  <w:spacing w:after="0" w:line="240" w:lineRule="auto"/>
                                  <w:jc w:val="center"/>
                                  <w:rPr>
                                    <w:sz w:val="20"/>
                                    <w:szCs w:val="20"/>
                                  </w:rPr>
                                </w:pPr>
                                <w:r>
                                  <w:rPr>
                                    <w:sz w:val="20"/>
                                    <w:szCs w:val="20"/>
                                  </w:rPr>
                                  <w:t>L</w:t>
                                </w:r>
                                <w:r w:rsidRPr="00E939B9">
                                  <w:rPr>
                                    <w:sz w:val="20"/>
                                    <w:szCs w:val="20"/>
                                  </w:rPr>
                                  <w:t>iais</w:t>
                                </w:r>
                                <w:r>
                                  <w:rPr>
                                    <w:sz w:val="20"/>
                                    <w:szCs w:val="20"/>
                                  </w:rPr>
                                  <w:t>on</w:t>
                                </w:r>
                                <w:r w:rsidRPr="00E939B9">
                                  <w:rPr>
                                    <w:sz w:val="20"/>
                                    <w:szCs w:val="20"/>
                                  </w:rPr>
                                  <w:t xml:space="preserve"> with EDFRP to agree an appropriate course of action.</w:t>
                                </w:r>
                              </w:p>
                              <w:p w14:paraId="1A8A02A2" w14:textId="77777777" w:rsidR="00C11D22" w:rsidRDefault="00C11D22" w:rsidP="00C11D22">
                                <w:pPr>
                                  <w:spacing w:after="0" w:line="240" w:lineRule="auto"/>
                                  <w:jc w:val="center"/>
                                  <w:rPr>
                                    <w:sz w:val="20"/>
                                    <w:szCs w:val="20"/>
                                  </w:rPr>
                                </w:pPr>
                              </w:p>
                              <w:p w14:paraId="3B93C304" w14:textId="77777777" w:rsidR="00C11D22" w:rsidRPr="00E939B9" w:rsidRDefault="00C11D22" w:rsidP="00C11D22">
                                <w:pPr>
                                  <w:spacing w:after="0" w:line="240" w:lineRule="auto"/>
                                  <w:jc w:val="center"/>
                                  <w:rPr>
                                    <w:sz w:val="20"/>
                                    <w:szCs w:val="20"/>
                                  </w:rPr>
                                </w:pPr>
                                <w:r w:rsidRPr="00E939B9">
                                  <w:rPr>
                                    <w:sz w:val="20"/>
                                    <w:szCs w:val="20"/>
                                  </w:rPr>
                                  <w:t>Report to EDT and ARC via EDFRP where whistleblowing applies.</w:t>
                                </w:r>
                              </w:p>
                              <w:p w14:paraId="2EAD32D7" w14:textId="77777777" w:rsidR="00C11D22" w:rsidRPr="00E939B9" w:rsidRDefault="00C11D22" w:rsidP="00C11D22">
                                <w:pPr>
                                  <w:spacing w:after="0" w:line="240" w:lineRule="auto"/>
                                  <w:jc w:val="center"/>
                                  <w:rPr>
                                    <w:sz w:val="20"/>
                                    <w:szCs w:val="20"/>
                                  </w:rPr>
                                </w:pPr>
                              </w:p>
                            </w:txbxContent>
                          </wps:txbx>
                          <wps:bodyPr rot="0" vert="horz" wrap="square" lIns="91440" tIns="45720" rIns="91440" bIns="45720" anchor="t" anchorCtr="0">
                            <a:noAutofit/>
                          </wps:bodyPr>
                        </wps:wsp>
                      </wpg:grpSp>
                      <wps:wsp>
                        <wps:cNvPr id="44" name="Text Box 2"/>
                        <wps:cNvSpPr txBox="1">
                          <a:spLocks noChangeArrowheads="1"/>
                        </wps:cNvSpPr>
                        <wps:spPr bwMode="auto">
                          <a:xfrm>
                            <a:off x="3467100" y="2697479"/>
                            <a:ext cx="2148840" cy="1179195"/>
                          </a:xfrm>
                          <a:prstGeom prst="rect">
                            <a:avLst/>
                          </a:prstGeom>
                          <a:solidFill>
                            <a:srgbClr val="FFFFFF"/>
                          </a:solidFill>
                          <a:ln w="9525">
                            <a:solidFill>
                              <a:srgbClr val="000000"/>
                            </a:solidFill>
                            <a:miter lim="800000"/>
                            <a:headEnd/>
                            <a:tailEnd/>
                          </a:ln>
                        </wps:spPr>
                        <wps:txbx>
                          <w:txbxContent>
                            <w:p w14:paraId="7C9AC8FB" w14:textId="77777777" w:rsidR="00C11D22" w:rsidRPr="003B78E5" w:rsidRDefault="00C11D22" w:rsidP="00C11D22">
                              <w:pPr>
                                <w:jc w:val="center"/>
                                <w:rPr>
                                  <w:sz w:val="20"/>
                                  <w:szCs w:val="20"/>
                                </w:rPr>
                              </w:pPr>
                              <w:r>
                                <w:rPr>
                                  <w:sz w:val="20"/>
                                  <w:szCs w:val="20"/>
                                </w:rPr>
                                <w:t>BY CEO where Al</w:t>
                              </w:r>
                              <w:r w:rsidRPr="003B78E5">
                                <w:rPr>
                                  <w:sz w:val="20"/>
                                  <w:szCs w:val="20"/>
                                </w:rPr>
                                <w:t>legations</w:t>
                              </w:r>
                              <w:r>
                                <w:rPr>
                                  <w:sz w:val="20"/>
                                  <w:szCs w:val="20"/>
                                </w:rPr>
                                <w:t xml:space="preserve"> involve an </w:t>
                              </w:r>
                              <w:r w:rsidRPr="003B78E5">
                                <w:rPr>
                                  <w:sz w:val="20"/>
                                  <w:szCs w:val="20"/>
                                </w:rPr>
                                <w:t xml:space="preserve">Executive Director or </w:t>
                              </w:r>
                              <w:r>
                                <w:rPr>
                                  <w:sz w:val="20"/>
                                  <w:szCs w:val="20"/>
                                </w:rPr>
                                <w:t xml:space="preserve">Board </w:t>
                              </w:r>
                              <w:r w:rsidRPr="003B78E5">
                                <w:rPr>
                                  <w:sz w:val="20"/>
                                  <w:szCs w:val="20"/>
                                </w:rPr>
                                <w:t>Member</w:t>
                              </w:r>
                              <w:r>
                                <w:rPr>
                                  <w:sz w:val="20"/>
                                  <w:szCs w:val="20"/>
                                </w:rPr>
                                <w:t>, by EDFRP where allegations involve CEO. They will then liaise with whistleblower and Chair of ARC.</w:t>
                              </w:r>
                            </w:p>
                          </w:txbxContent>
                        </wps:txbx>
                        <wps:bodyPr rot="0" vert="horz" wrap="square" lIns="91440" tIns="45720" rIns="91440" bIns="45720" anchor="t" anchorCtr="0">
                          <a:noAutofit/>
                        </wps:bodyPr>
                      </wps:wsp>
                      <wpg:grpSp>
                        <wpg:cNvPr id="45" name="Group 45"/>
                        <wpg:cNvGrpSpPr/>
                        <wpg:grpSpPr>
                          <a:xfrm>
                            <a:off x="6096000" y="2195512"/>
                            <a:ext cx="1341120" cy="1553528"/>
                            <a:chOff x="0" y="-53272"/>
                            <a:chExt cx="1539240" cy="1379152"/>
                          </a:xfrm>
                        </wpg:grpSpPr>
                        <wps:wsp>
                          <wps:cNvPr id="46" name="Rectangle: Rounded Corners 46"/>
                          <wps:cNvSpPr/>
                          <wps:spPr>
                            <a:xfrm>
                              <a:off x="0" y="-53272"/>
                              <a:ext cx="1539240" cy="1379152"/>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2"/>
                          <wps:cNvSpPr txBox="1">
                            <a:spLocks noChangeArrowheads="1"/>
                          </wps:cNvSpPr>
                          <wps:spPr bwMode="auto">
                            <a:xfrm>
                              <a:off x="99060" y="170756"/>
                              <a:ext cx="1303654" cy="1051275"/>
                            </a:xfrm>
                            <a:prstGeom prst="rect">
                              <a:avLst/>
                            </a:prstGeom>
                            <a:solidFill>
                              <a:srgbClr val="FFFFFF"/>
                            </a:solidFill>
                            <a:ln w="9525">
                              <a:noFill/>
                              <a:miter lim="800000"/>
                              <a:headEnd/>
                              <a:tailEnd/>
                            </a:ln>
                          </wps:spPr>
                          <wps:txbx>
                            <w:txbxContent>
                              <w:p w14:paraId="50EAD082" w14:textId="77777777" w:rsidR="00C11D22" w:rsidRPr="00E939B9" w:rsidRDefault="00C11D22" w:rsidP="00C11D22">
                                <w:pPr>
                                  <w:jc w:val="center"/>
                                  <w:rPr>
                                    <w:sz w:val="20"/>
                                    <w:szCs w:val="20"/>
                                  </w:rPr>
                                </w:pPr>
                                <w:r w:rsidRPr="00E939B9">
                                  <w:rPr>
                                    <w:sz w:val="20"/>
                                    <w:szCs w:val="20"/>
                                  </w:rPr>
                                  <w:t xml:space="preserve">Liaison with Chair of ARC (or Board Chair if relating to Chair of ARC) and agree course of action </w:t>
                                </w:r>
                              </w:p>
                            </w:txbxContent>
                          </wps:txbx>
                          <wps:bodyPr rot="0" vert="horz" wrap="square" lIns="91440" tIns="45720" rIns="91440" bIns="45720" anchor="t" anchorCtr="0">
                            <a:noAutofit/>
                          </wps:bodyPr>
                        </wps:wsp>
                      </wpg:grpSp>
                      <wps:wsp>
                        <wps:cNvPr id="48" name="Straight Arrow Connector 48"/>
                        <wps:cNvCnPr/>
                        <wps:spPr>
                          <a:xfrm>
                            <a:off x="533400" y="1996440"/>
                            <a:ext cx="7467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9" name="Straight Connector 49"/>
                        <wps:cNvCnPr/>
                        <wps:spPr>
                          <a:xfrm>
                            <a:off x="3070860" y="693420"/>
                            <a:ext cx="15240" cy="2217420"/>
                          </a:xfrm>
                          <a:prstGeom prst="line">
                            <a:avLst/>
                          </a:prstGeom>
                          <a:noFill/>
                          <a:ln w="9525" cap="flat" cmpd="sng" algn="ctr">
                            <a:solidFill>
                              <a:sysClr val="windowText" lastClr="000000">
                                <a:shade val="95000"/>
                                <a:satMod val="105000"/>
                              </a:sysClr>
                            </a:solidFill>
                            <a:prstDash val="solid"/>
                          </a:ln>
                          <a:effectLst/>
                        </wps:spPr>
                        <wps:bodyPr/>
                      </wps:wsp>
                      <wps:wsp>
                        <wps:cNvPr id="50" name="Straight Connector 50"/>
                        <wps:cNvCnPr/>
                        <wps:spPr>
                          <a:xfrm>
                            <a:off x="2811780" y="1927860"/>
                            <a:ext cx="259080" cy="0"/>
                          </a:xfrm>
                          <a:prstGeom prst="line">
                            <a:avLst/>
                          </a:prstGeom>
                          <a:noFill/>
                          <a:ln w="9525" cap="flat" cmpd="sng" algn="ctr">
                            <a:solidFill>
                              <a:sysClr val="windowText" lastClr="000000">
                                <a:shade val="95000"/>
                                <a:satMod val="105000"/>
                              </a:sysClr>
                            </a:solidFill>
                            <a:prstDash val="solid"/>
                          </a:ln>
                          <a:effectLst/>
                        </wps:spPr>
                        <wps:bodyPr/>
                      </wps:wsp>
                      <wps:wsp>
                        <wps:cNvPr id="51" name="Straight Arrow Connector 51"/>
                        <wps:cNvCnPr/>
                        <wps:spPr>
                          <a:xfrm>
                            <a:off x="3086100" y="2903220"/>
                            <a:ext cx="38862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2" name="Straight Arrow Connector 52"/>
                        <wps:cNvCnPr/>
                        <wps:spPr>
                          <a:xfrm>
                            <a:off x="5608320" y="678180"/>
                            <a:ext cx="38862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3" name="Straight Arrow Connector 53"/>
                        <wps:cNvCnPr/>
                        <wps:spPr>
                          <a:xfrm>
                            <a:off x="5623560" y="2918460"/>
                            <a:ext cx="46482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54" name="Group 54"/>
                        <wpg:cNvGrpSpPr/>
                        <wpg:grpSpPr>
                          <a:xfrm>
                            <a:off x="7848600" y="7616"/>
                            <a:ext cx="1348740" cy="1577171"/>
                            <a:chOff x="0" y="-4"/>
                            <a:chExt cx="1539240" cy="1432329"/>
                          </a:xfrm>
                        </wpg:grpSpPr>
                        <wps:wsp>
                          <wps:cNvPr id="55" name="Rectangle: Rounded Corners 55"/>
                          <wps:cNvSpPr/>
                          <wps:spPr>
                            <a:xfrm>
                              <a:off x="0" y="-4"/>
                              <a:ext cx="1539240" cy="1432329"/>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2"/>
                          <wps:cNvSpPr txBox="1">
                            <a:spLocks noChangeArrowheads="1"/>
                          </wps:cNvSpPr>
                          <wps:spPr bwMode="auto">
                            <a:xfrm>
                              <a:off x="144780" y="115942"/>
                              <a:ext cx="1333586" cy="1220129"/>
                            </a:xfrm>
                            <a:prstGeom prst="rect">
                              <a:avLst/>
                            </a:prstGeom>
                            <a:solidFill>
                              <a:srgbClr val="FFFFFF"/>
                            </a:solidFill>
                            <a:ln w="9525">
                              <a:noFill/>
                              <a:miter lim="800000"/>
                              <a:headEnd/>
                              <a:tailEnd/>
                            </a:ln>
                          </wps:spPr>
                          <wps:txbx>
                            <w:txbxContent>
                              <w:p w14:paraId="55FAB31D" w14:textId="77777777" w:rsidR="00C11D22" w:rsidRPr="00E939B9" w:rsidRDefault="00C11D22" w:rsidP="00C11D22">
                                <w:pPr>
                                  <w:jc w:val="center"/>
                                  <w:rPr>
                                    <w:sz w:val="20"/>
                                    <w:szCs w:val="20"/>
                                  </w:rPr>
                                </w:pPr>
                                <w:r w:rsidRPr="00E939B9">
                                  <w:rPr>
                                    <w:sz w:val="20"/>
                                    <w:szCs w:val="20"/>
                                  </w:rPr>
                                  <w:t>Report to ARC where whistleblowing applies through Review of Registers paper (or confidential paper if applicable)</w:t>
                                </w:r>
                              </w:p>
                            </w:txbxContent>
                          </wps:txbx>
                          <wps:bodyPr rot="0" vert="horz" wrap="square" lIns="91440" tIns="45720" rIns="91440" bIns="45720" anchor="t" anchorCtr="0">
                            <a:noAutofit/>
                          </wps:bodyPr>
                        </wps:wsp>
                      </wpg:grpSp>
                      <wpg:grpSp>
                        <wpg:cNvPr id="57" name="Group 57"/>
                        <wpg:cNvGrpSpPr/>
                        <wpg:grpSpPr>
                          <a:xfrm>
                            <a:off x="7894320" y="2195519"/>
                            <a:ext cx="1295400" cy="1602018"/>
                            <a:chOff x="0" y="-47571"/>
                            <a:chExt cx="1539240" cy="1454894"/>
                          </a:xfrm>
                        </wpg:grpSpPr>
                        <wps:wsp>
                          <wps:cNvPr id="58" name="Rectangle: Rounded Corners 58"/>
                          <wps:cNvSpPr/>
                          <wps:spPr>
                            <a:xfrm>
                              <a:off x="0" y="-47571"/>
                              <a:ext cx="1539240" cy="1454894"/>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2"/>
                          <wps:cNvSpPr txBox="1">
                            <a:spLocks noChangeArrowheads="1"/>
                          </wps:cNvSpPr>
                          <wps:spPr bwMode="auto">
                            <a:xfrm>
                              <a:off x="144781" y="121446"/>
                              <a:ext cx="1345793" cy="1012863"/>
                            </a:xfrm>
                            <a:prstGeom prst="rect">
                              <a:avLst/>
                            </a:prstGeom>
                            <a:solidFill>
                              <a:srgbClr val="FFFFFF"/>
                            </a:solidFill>
                            <a:ln w="9525">
                              <a:noFill/>
                              <a:miter lim="800000"/>
                              <a:headEnd/>
                              <a:tailEnd/>
                            </a:ln>
                          </wps:spPr>
                          <wps:txbx>
                            <w:txbxContent>
                              <w:p w14:paraId="25D4A63E" w14:textId="77777777" w:rsidR="00C11D22" w:rsidRPr="00E939B9" w:rsidRDefault="00C11D22" w:rsidP="00C11D22">
                                <w:pPr>
                                  <w:jc w:val="center"/>
                                  <w:rPr>
                                    <w:sz w:val="20"/>
                                    <w:szCs w:val="20"/>
                                  </w:rPr>
                                </w:pPr>
                                <w:r w:rsidRPr="00E939B9">
                                  <w:rPr>
                                    <w:sz w:val="20"/>
                                    <w:szCs w:val="20"/>
                                  </w:rPr>
                                  <w:t>Report to ARC where whistleblowing applies under confidential paper for ARC only</w:t>
                                </w:r>
                              </w:p>
                            </w:txbxContent>
                          </wps:txbx>
                          <wps:bodyPr rot="0" vert="horz" wrap="square" lIns="91440" tIns="45720" rIns="91440" bIns="45720" anchor="t" anchorCtr="0">
                            <a:noAutofit/>
                          </wps:bodyPr>
                        </wps:wsp>
                      </wpg:grpSp>
                      <wps:wsp>
                        <wps:cNvPr id="60" name="Straight Arrow Connector 60"/>
                        <wps:cNvCnPr/>
                        <wps:spPr>
                          <a:xfrm>
                            <a:off x="3063240" y="701040"/>
                            <a:ext cx="4038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1" name="Straight Arrow Connector 61"/>
                        <wps:cNvCnPr/>
                        <wps:spPr>
                          <a:xfrm>
                            <a:off x="7452360" y="689610"/>
                            <a:ext cx="411480" cy="76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2" name="Straight Arrow Connector 62"/>
                        <wps:cNvCnPr/>
                        <wps:spPr>
                          <a:xfrm flipV="1">
                            <a:off x="7444740" y="2948940"/>
                            <a:ext cx="449580" cy="76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V relativeFrom="margin">
                  <wp14:pctHeight>0</wp14:pctHeight>
                </wp14:sizeRelV>
              </wp:anchor>
            </w:drawing>
          </mc:Choice>
          <mc:Fallback>
            <w:pict>
              <v:group w14:anchorId="10B471D0" id="Group 3" o:spid="_x0000_s1026" style="position:absolute;margin-left:0;margin-top:0;width:724.2pt;height:354.6pt;z-index:251659264;mso-position-horizontal-relative:margin;mso-height-relative:margin" coordsize="91973,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">
                <v:group id="Group 34" o:spid="_x0000_s1027" style="position:absolute;top:457;width:5181;height:38938" coordsize="14325,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oundrect id="Rectangle: Rounded Corners 35" o:spid="_x0000_s1028" style="position:absolute;width:14325;height:9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" filled="f" strokecolor="#385d8a" strokeweight="2pt"/>
                  <v:shapetype id="_x0000_t202" coordsize="21600,21600" o:spt="202" path="m,l,21600r21600,l21600,xe">
                    <v:stroke joinstyle="miter"/>
                    <v:path gradientshapeok="t" o:connecttype="rect"/>
                  </v:shapetype>
                  <v:shape id="_x0000_s1029" type="#_x0000_t202" style="position:absolute;left:1066;top:838;width:11784;height:7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" stroked="f">
                    <v:textbox style="layout-flow:vertical;mso-layout-flow-alt:bottom-to-top">
                      <w:txbxContent>
                        <w:p w14:paraId="608CF304" w14:textId="77777777" w:rsidR="00C11D22" w:rsidRPr="003B78E5" w:rsidRDefault="00C11D22" w:rsidP="00C11D22">
                          <w:pPr>
                            <w:jc w:val="center"/>
                            <w:rPr>
                              <w:szCs w:val="24"/>
                            </w:rPr>
                          </w:pPr>
                          <w:r>
                            <w:rPr>
                              <w:szCs w:val="24"/>
                            </w:rPr>
                            <w:t>A</w:t>
                          </w:r>
                          <w:r w:rsidRPr="003B78E5">
                            <w:rPr>
                              <w:szCs w:val="24"/>
                            </w:rPr>
                            <w:t>llegation received</w:t>
                          </w:r>
                        </w:p>
                      </w:txbxContent>
                    </v:textbox>
                  </v:shape>
                </v:group>
                <v:group id="Group 37" o:spid="_x0000_s1030" style="position:absolute;left:60121;width:14478;height:15849" coordsize="15392,1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oundrect id="Rectangle: Rounded Corners 38" o:spid="_x0000_s1031" style="position:absolute;width:15392;height:141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" filled="f" strokecolor="#2f528f" strokeweight="1pt">
                    <v:stroke joinstyle="miter"/>
                  </v:roundrect>
                  <v:shape id="_x0000_s1032" type="#_x0000_t202" style="position:absolute;left:1447;top:4157;width:11970;height:7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1C129EE8" w14:textId="77777777" w:rsidR="00C11D22" w:rsidRPr="00E939B9" w:rsidRDefault="00C11D22" w:rsidP="00C11D22">
                          <w:pPr>
                            <w:jc w:val="center"/>
                            <w:rPr>
                              <w:sz w:val="20"/>
                              <w:szCs w:val="20"/>
                            </w:rPr>
                          </w:pPr>
                          <w:r w:rsidRPr="00E939B9">
                            <w:rPr>
                              <w:sz w:val="20"/>
                              <w:szCs w:val="20"/>
                            </w:rPr>
                            <w:t>Liaison with CEO and EDT to agree a course of action</w:t>
                          </w:r>
                        </w:p>
                      </w:txbxContent>
                    </v:textbox>
                  </v:shape>
                </v:group>
                <v:shape id="_x0000_s1033" type="#_x0000_t202" style="position:absolute;left:34671;top:4648;width:21488;height:9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3691DC65" w14:textId="77777777" w:rsidR="00C11D22" w:rsidRPr="003B78E5" w:rsidRDefault="00C11D22" w:rsidP="00C11D22">
                        <w:pPr>
                          <w:jc w:val="center"/>
                          <w:rPr>
                            <w:sz w:val="20"/>
                            <w:szCs w:val="20"/>
                          </w:rPr>
                        </w:pPr>
                        <w:r>
                          <w:rPr>
                            <w:sz w:val="20"/>
                            <w:szCs w:val="20"/>
                          </w:rPr>
                          <w:t>By EDFRP where a</w:t>
                        </w:r>
                        <w:r w:rsidRPr="003B78E5">
                          <w:rPr>
                            <w:sz w:val="20"/>
                            <w:szCs w:val="20"/>
                          </w:rPr>
                          <w:t>llegations</w:t>
                        </w:r>
                        <w:r>
                          <w:rPr>
                            <w:sz w:val="20"/>
                            <w:szCs w:val="20"/>
                          </w:rPr>
                          <w:t xml:space="preserve"> involve</w:t>
                        </w:r>
                        <w:r w:rsidRPr="003B78E5">
                          <w:rPr>
                            <w:sz w:val="20"/>
                            <w:szCs w:val="20"/>
                          </w:rPr>
                          <w:t xml:space="preserve"> Director</w:t>
                        </w:r>
                        <w:r>
                          <w:rPr>
                            <w:sz w:val="20"/>
                            <w:szCs w:val="20"/>
                          </w:rPr>
                          <w:t xml:space="preserve"> who will give adequate consideration and liaise with whistleblower and CEO and EDT.</w:t>
                        </w:r>
                      </w:p>
                    </w:txbxContent>
                  </v:textbox>
                </v:shape>
                <v:group id="Group 41" o:spid="_x0000_s1034" style="position:absolute;left:13487;top:457;width:14630;height:38786" coordsize="14325,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Rectangle: Rounded Corners 42" o:spid="_x0000_s1035" style="position:absolute;width:14325;height:9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" filled="f" strokecolor="#385d8a" strokeweight="2pt"/>
                  <v:shape id="_x0000_s1036" type="#_x0000_t202" style="position:absolute;left:1346;top:187;width:11964;height:9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44B73CD5" w14:textId="77777777" w:rsidR="00C11D22" w:rsidRDefault="00C11D22" w:rsidP="00C11D22">
                          <w:pPr>
                            <w:spacing w:after="0" w:line="240" w:lineRule="auto"/>
                            <w:jc w:val="center"/>
                            <w:rPr>
                              <w:sz w:val="20"/>
                              <w:szCs w:val="20"/>
                            </w:rPr>
                          </w:pPr>
                          <w:r w:rsidRPr="00E939B9">
                            <w:rPr>
                              <w:sz w:val="20"/>
                              <w:szCs w:val="20"/>
                            </w:rPr>
                            <w:t>By Director RAA (or EDFRP in their absence) where allegation relates to a staff member below Director level.</w:t>
                          </w:r>
                        </w:p>
                        <w:p w14:paraId="44A59231" w14:textId="77777777" w:rsidR="00C11D22" w:rsidRPr="00E939B9" w:rsidRDefault="00C11D22" w:rsidP="00C11D22">
                          <w:pPr>
                            <w:spacing w:after="0" w:line="240" w:lineRule="auto"/>
                            <w:jc w:val="center"/>
                            <w:rPr>
                              <w:sz w:val="20"/>
                              <w:szCs w:val="20"/>
                            </w:rPr>
                          </w:pPr>
                        </w:p>
                        <w:p w14:paraId="1EE64156" w14:textId="77777777" w:rsidR="00C11D22" w:rsidRPr="00E939B9" w:rsidRDefault="00C11D22" w:rsidP="00C11D22">
                          <w:pPr>
                            <w:spacing w:after="0" w:line="240" w:lineRule="auto"/>
                            <w:jc w:val="center"/>
                            <w:rPr>
                              <w:sz w:val="20"/>
                              <w:szCs w:val="20"/>
                            </w:rPr>
                          </w:pPr>
                          <w:r w:rsidRPr="00E939B9">
                            <w:rPr>
                              <w:sz w:val="20"/>
                              <w:szCs w:val="20"/>
                            </w:rPr>
                            <w:t>Director RA&amp;A gives adequate consideration</w:t>
                          </w:r>
                        </w:p>
                        <w:p w14:paraId="02654A6D" w14:textId="77777777" w:rsidR="00C11D22" w:rsidRDefault="00C11D22" w:rsidP="00C11D22">
                          <w:pPr>
                            <w:spacing w:after="0" w:line="240" w:lineRule="auto"/>
                            <w:jc w:val="center"/>
                            <w:rPr>
                              <w:sz w:val="20"/>
                              <w:szCs w:val="20"/>
                            </w:rPr>
                          </w:pPr>
                          <w:r w:rsidRPr="00E939B9">
                            <w:rPr>
                              <w:sz w:val="20"/>
                              <w:szCs w:val="20"/>
                            </w:rPr>
                            <w:t>/ contacts whistleblower if necessary, to determine allegations</w:t>
                          </w:r>
                          <w:r>
                            <w:rPr>
                              <w:sz w:val="20"/>
                              <w:szCs w:val="20"/>
                            </w:rPr>
                            <w:t>.</w:t>
                          </w:r>
                        </w:p>
                        <w:p w14:paraId="02E4E455" w14:textId="77777777" w:rsidR="00C11D22" w:rsidRDefault="00C11D22" w:rsidP="00C11D22">
                          <w:pPr>
                            <w:spacing w:after="0" w:line="240" w:lineRule="auto"/>
                            <w:jc w:val="center"/>
                            <w:rPr>
                              <w:sz w:val="20"/>
                              <w:szCs w:val="20"/>
                            </w:rPr>
                          </w:pPr>
                        </w:p>
                        <w:p w14:paraId="22185538" w14:textId="77777777" w:rsidR="00C11D22" w:rsidRPr="00E939B9" w:rsidRDefault="00C11D22" w:rsidP="00C11D22">
                          <w:pPr>
                            <w:spacing w:after="0" w:line="240" w:lineRule="auto"/>
                            <w:jc w:val="center"/>
                            <w:rPr>
                              <w:sz w:val="20"/>
                              <w:szCs w:val="20"/>
                            </w:rPr>
                          </w:pPr>
                          <w:r>
                            <w:rPr>
                              <w:sz w:val="20"/>
                              <w:szCs w:val="20"/>
                            </w:rPr>
                            <w:t>L</w:t>
                          </w:r>
                          <w:r w:rsidRPr="00E939B9">
                            <w:rPr>
                              <w:sz w:val="20"/>
                              <w:szCs w:val="20"/>
                            </w:rPr>
                            <w:t>iais</w:t>
                          </w:r>
                          <w:r>
                            <w:rPr>
                              <w:sz w:val="20"/>
                              <w:szCs w:val="20"/>
                            </w:rPr>
                            <w:t>on</w:t>
                          </w:r>
                          <w:r w:rsidRPr="00E939B9">
                            <w:rPr>
                              <w:sz w:val="20"/>
                              <w:szCs w:val="20"/>
                            </w:rPr>
                            <w:t xml:space="preserve"> with EDFRP to agree an appropriate course of action.</w:t>
                          </w:r>
                        </w:p>
                        <w:p w14:paraId="1A8A02A2" w14:textId="77777777" w:rsidR="00C11D22" w:rsidRDefault="00C11D22" w:rsidP="00C11D22">
                          <w:pPr>
                            <w:spacing w:after="0" w:line="240" w:lineRule="auto"/>
                            <w:jc w:val="center"/>
                            <w:rPr>
                              <w:sz w:val="20"/>
                              <w:szCs w:val="20"/>
                            </w:rPr>
                          </w:pPr>
                        </w:p>
                        <w:p w14:paraId="3B93C304" w14:textId="77777777" w:rsidR="00C11D22" w:rsidRPr="00E939B9" w:rsidRDefault="00C11D22" w:rsidP="00C11D22">
                          <w:pPr>
                            <w:spacing w:after="0" w:line="240" w:lineRule="auto"/>
                            <w:jc w:val="center"/>
                            <w:rPr>
                              <w:sz w:val="20"/>
                              <w:szCs w:val="20"/>
                            </w:rPr>
                          </w:pPr>
                          <w:r w:rsidRPr="00E939B9">
                            <w:rPr>
                              <w:sz w:val="20"/>
                              <w:szCs w:val="20"/>
                            </w:rPr>
                            <w:t>Report to EDT and ARC via EDFRP where whistleblowing applies.</w:t>
                          </w:r>
                        </w:p>
                        <w:p w14:paraId="2EAD32D7" w14:textId="77777777" w:rsidR="00C11D22" w:rsidRPr="00E939B9" w:rsidRDefault="00C11D22" w:rsidP="00C11D22">
                          <w:pPr>
                            <w:spacing w:after="0" w:line="240" w:lineRule="auto"/>
                            <w:jc w:val="center"/>
                            <w:rPr>
                              <w:sz w:val="20"/>
                              <w:szCs w:val="20"/>
                            </w:rPr>
                          </w:pPr>
                        </w:p>
                      </w:txbxContent>
                    </v:textbox>
                  </v:shape>
                </v:group>
                <v:shape id="_x0000_s1037" type="#_x0000_t202" style="position:absolute;left:34671;top:26974;width:21488;height:1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C9AC8FB" w14:textId="77777777" w:rsidR="00C11D22" w:rsidRPr="003B78E5" w:rsidRDefault="00C11D22" w:rsidP="00C11D22">
                        <w:pPr>
                          <w:jc w:val="center"/>
                          <w:rPr>
                            <w:sz w:val="20"/>
                            <w:szCs w:val="20"/>
                          </w:rPr>
                        </w:pPr>
                        <w:r>
                          <w:rPr>
                            <w:sz w:val="20"/>
                            <w:szCs w:val="20"/>
                          </w:rPr>
                          <w:t>BY CEO where Al</w:t>
                        </w:r>
                        <w:r w:rsidRPr="003B78E5">
                          <w:rPr>
                            <w:sz w:val="20"/>
                            <w:szCs w:val="20"/>
                          </w:rPr>
                          <w:t>legations</w:t>
                        </w:r>
                        <w:r>
                          <w:rPr>
                            <w:sz w:val="20"/>
                            <w:szCs w:val="20"/>
                          </w:rPr>
                          <w:t xml:space="preserve"> involve an </w:t>
                        </w:r>
                        <w:r w:rsidRPr="003B78E5">
                          <w:rPr>
                            <w:sz w:val="20"/>
                            <w:szCs w:val="20"/>
                          </w:rPr>
                          <w:t xml:space="preserve">Executive Director or </w:t>
                        </w:r>
                        <w:r>
                          <w:rPr>
                            <w:sz w:val="20"/>
                            <w:szCs w:val="20"/>
                          </w:rPr>
                          <w:t xml:space="preserve">Board </w:t>
                        </w:r>
                        <w:r w:rsidRPr="003B78E5">
                          <w:rPr>
                            <w:sz w:val="20"/>
                            <w:szCs w:val="20"/>
                          </w:rPr>
                          <w:t>Member</w:t>
                        </w:r>
                        <w:r>
                          <w:rPr>
                            <w:sz w:val="20"/>
                            <w:szCs w:val="20"/>
                          </w:rPr>
                          <w:t>, by EDFRP where allegations involve CEO. They will then liaise with whistleblower and Chair of ARC.</w:t>
                        </w:r>
                      </w:p>
                    </w:txbxContent>
                  </v:textbox>
                </v:shape>
                <v:group id="Group 45" o:spid="_x0000_s1038" style="position:absolute;left:60960;top:21955;width:13411;height:15535" coordorigin=",-532" coordsize="15392,1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Rectangle: Rounded Corners 46" o:spid="_x0000_s1039" style="position:absolute;top:-532;width:15392;height:13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" filled="f" strokecolor="#2f528f" strokeweight="1pt">
                    <v:stroke joinstyle="miter"/>
                  </v:roundrect>
                  <v:shape id="_x0000_s1040" type="#_x0000_t202" style="position:absolute;left:990;top:1707;width:13037;height:10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50EAD082" w14:textId="77777777" w:rsidR="00C11D22" w:rsidRPr="00E939B9" w:rsidRDefault="00C11D22" w:rsidP="00C11D22">
                          <w:pPr>
                            <w:jc w:val="center"/>
                            <w:rPr>
                              <w:sz w:val="20"/>
                              <w:szCs w:val="20"/>
                            </w:rPr>
                          </w:pPr>
                          <w:r w:rsidRPr="00E939B9">
                            <w:rPr>
                              <w:sz w:val="20"/>
                              <w:szCs w:val="20"/>
                            </w:rPr>
                            <w:t xml:space="preserve">Liaison with Chair of ARC (or Board Chair if relating to Chair of ARC) and agree course of action </w:t>
                          </w:r>
                        </w:p>
                      </w:txbxContent>
                    </v:textbox>
                  </v:shape>
                </v:group>
                <v:shapetype id="_x0000_t32" coordsize="21600,21600" o:spt="32" o:oned="t" path="m,l21600,21600e" filled="f">
                  <v:path arrowok="t" fillok="f" o:connecttype="none"/>
                  <o:lock v:ext="edit" shapetype="t"/>
                </v:shapetype>
                <v:shape id="Straight Arrow Connector 48" o:spid="_x0000_s1041" type="#_x0000_t32" style="position:absolute;left:5334;top:19964;width:7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line id="Straight Connector 49" o:spid="_x0000_s1042" style="position:absolute;visibility:visible;mso-wrap-style:square" from="30708,6934" to="30861,2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Straight Connector 50" o:spid="_x0000_s1043" style="position:absolute;visibility:visible;mso-wrap-style:square" from="28117,19278" to="30708,1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shape id="Straight Arrow Connector 51" o:spid="_x0000_s1044" type="#_x0000_t32" style="position:absolute;left:30861;top:29032;width:3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Straight Arrow Connector 52" o:spid="_x0000_s1045" type="#_x0000_t32" style="position:absolute;left:56083;top:6781;width:3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Straight Arrow Connector 53" o:spid="_x0000_s1046" type="#_x0000_t32" style="position:absolute;left:56235;top:29184;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group id="Group 54" o:spid="_x0000_s1047" style="position:absolute;left:78486;top:76;width:13487;height:15771" coordorigin="" coordsize="15392,1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Rectangle: Rounded Corners 55" o:spid="_x0000_s1048" style="position:absolute;width:15392;height:14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" filled="f" strokecolor="#2f528f" strokeweight="1pt">
                    <v:stroke joinstyle="miter"/>
                  </v:roundrect>
                  <v:shape id="_x0000_s1049" type="#_x0000_t202" style="position:absolute;left:1447;top:1159;width:13336;height:1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55FAB31D" w14:textId="77777777" w:rsidR="00C11D22" w:rsidRPr="00E939B9" w:rsidRDefault="00C11D22" w:rsidP="00C11D22">
                          <w:pPr>
                            <w:jc w:val="center"/>
                            <w:rPr>
                              <w:sz w:val="20"/>
                              <w:szCs w:val="20"/>
                            </w:rPr>
                          </w:pPr>
                          <w:r w:rsidRPr="00E939B9">
                            <w:rPr>
                              <w:sz w:val="20"/>
                              <w:szCs w:val="20"/>
                            </w:rPr>
                            <w:t>Report to ARC where whistleblowing applies through Review of Registers paper (or confidential paper if applicable)</w:t>
                          </w:r>
                        </w:p>
                      </w:txbxContent>
                    </v:textbox>
                  </v:shape>
                </v:group>
                <v:group id="Group 57" o:spid="_x0000_s1050" style="position:absolute;left:78943;top:21955;width:12954;height:16020" coordorigin=",-475" coordsize="15392,1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Rectangle: Rounded Corners 58" o:spid="_x0000_s1051" style="position:absolute;top:-475;width:15392;height:145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" filled="f" strokecolor="#2f528f" strokeweight="1pt">
                    <v:stroke joinstyle="miter"/>
                  </v:roundrect>
                  <v:shape id="_x0000_s1052" type="#_x0000_t202" style="position:absolute;left:1447;top:1214;width:13458;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25D4A63E" w14:textId="77777777" w:rsidR="00C11D22" w:rsidRPr="00E939B9" w:rsidRDefault="00C11D22" w:rsidP="00C11D22">
                          <w:pPr>
                            <w:jc w:val="center"/>
                            <w:rPr>
                              <w:sz w:val="20"/>
                              <w:szCs w:val="20"/>
                            </w:rPr>
                          </w:pPr>
                          <w:r w:rsidRPr="00E939B9">
                            <w:rPr>
                              <w:sz w:val="20"/>
                              <w:szCs w:val="20"/>
                            </w:rPr>
                            <w:t>Report to ARC where whistleblowing applies under confidential paper for ARC only</w:t>
                          </w:r>
                        </w:p>
                      </w:txbxContent>
                    </v:textbox>
                  </v:shape>
                </v:group>
                <v:shape id="Straight Arrow Connector 60" o:spid="_x0000_s1053" type="#_x0000_t32" style="position:absolute;left:30632;top:7010;width:4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Straight Arrow Connector 61" o:spid="_x0000_s1054" type="#_x0000_t32" style="position:absolute;left:74523;top:6896;width:4115;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Straight Arrow Connector 62" o:spid="_x0000_s1055" type="#_x0000_t32" style="position:absolute;left:74447;top:29489;width:4496;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jK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BnD80v6AXLxDwAA//8DAFBLAQItABQABgAIAAAAIQDb4fbL7gAAAIUBAAATAAAAAAAAAAAAAAAA&#10;AAAAAABbQ29udGVudF9UeXBlc10ueG1sUEsBAi0AFAAGAAgAAAAhAFr0LFu/AAAAFQEAAAsAAAAA&#10;AAAAAAAAAAAAHwEAAF9yZWxzLy5yZWxzUEsBAi0AFAAGAAgAAAAhAHDiWMrBAAAA2wAAAA8AAAAA&#10;AAAAAAAAAAAABwIAAGRycy9kb3ducmV2LnhtbFBLBQYAAAAAAwADALcAAAD1AgAAAAA=&#10;">
                  <v:stroke endarrow="block"/>
                </v:shape>
                <w10:wrap anchorx="margin"/>
              </v:group>
            </w:pict>
          </mc:Fallback>
        </mc:AlternateContent>
      </w:r>
    </w:p>
    <w:p w14:paraId="18A590AF" w14:textId="77777777" w:rsidR="00B10F7E" w:rsidRPr="00B10F7E" w:rsidRDefault="00B10F7E" w:rsidP="00B10F7E">
      <w:pPr>
        <w:rPr>
          <w:rFonts w:ascii="Calibri" w:eastAsia="Times New Roman" w:hAnsi="Calibri" w:cs="Calibri"/>
          <w:lang w:val="en-GB" w:eastAsia="en-GB"/>
        </w:rPr>
      </w:pPr>
    </w:p>
    <w:p w14:paraId="57D66B18" w14:textId="77777777" w:rsidR="00B10F7E" w:rsidRPr="00B10F7E" w:rsidRDefault="00B10F7E" w:rsidP="00B10F7E">
      <w:pPr>
        <w:rPr>
          <w:rFonts w:ascii="Calibri" w:eastAsia="Times New Roman" w:hAnsi="Calibri" w:cs="Calibri"/>
          <w:lang w:val="en-GB" w:eastAsia="en-GB"/>
        </w:rPr>
      </w:pPr>
    </w:p>
    <w:p w14:paraId="7B2423D3" w14:textId="77777777" w:rsidR="00B10F7E" w:rsidRPr="00B10F7E" w:rsidRDefault="00B10F7E" w:rsidP="00B10F7E">
      <w:pPr>
        <w:rPr>
          <w:rFonts w:ascii="Calibri" w:eastAsia="Times New Roman" w:hAnsi="Calibri" w:cs="Calibri"/>
          <w:lang w:val="en-GB" w:eastAsia="en-GB"/>
        </w:rPr>
      </w:pPr>
    </w:p>
    <w:p w14:paraId="123BD942" w14:textId="77777777" w:rsidR="00B10F7E" w:rsidRPr="00B10F7E" w:rsidRDefault="00B10F7E" w:rsidP="00B10F7E">
      <w:pPr>
        <w:rPr>
          <w:rFonts w:ascii="Calibri" w:eastAsia="Times New Roman" w:hAnsi="Calibri" w:cs="Calibri"/>
          <w:lang w:val="en-GB" w:eastAsia="en-GB"/>
        </w:rPr>
      </w:pPr>
    </w:p>
    <w:p w14:paraId="3739A9EC" w14:textId="77777777" w:rsidR="00B10F7E" w:rsidRPr="00B10F7E" w:rsidRDefault="00B10F7E" w:rsidP="00B10F7E">
      <w:pPr>
        <w:rPr>
          <w:rFonts w:ascii="Calibri" w:eastAsia="Times New Roman" w:hAnsi="Calibri" w:cs="Calibri"/>
          <w:lang w:val="en-GB" w:eastAsia="en-GB"/>
        </w:rPr>
      </w:pPr>
    </w:p>
    <w:p w14:paraId="260FC547" w14:textId="77777777" w:rsidR="00B10F7E" w:rsidRPr="00B10F7E" w:rsidRDefault="00B10F7E" w:rsidP="00B10F7E">
      <w:pPr>
        <w:rPr>
          <w:rFonts w:ascii="Calibri" w:eastAsia="Times New Roman" w:hAnsi="Calibri" w:cs="Calibri"/>
          <w:lang w:val="en-GB" w:eastAsia="en-GB"/>
        </w:rPr>
      </w:pPr>
    </w:p>
    <w:p w14:paraId="6F8A1FFB" w14:textId="77777777" w:rsidR="00B10F7E" w:rsidRPr="00B10F7E" w:rsidRDefault="00B10F7E" w:rsidP="00B10F7E">
      <w:pPr>
        <w:rPr>
          <w:rFonts w:ascii="Calibri" w:eastAsia="Times New Roman" w:hAnsi="Calibri" w:cs="Calibri"/>
          <w:lang w:val="en-GB" w:eastAsia="en-GB"/>
        </w:rPr>
      </w:pPr>
    </w:p>
    <w:p w14:paraId="2A33C98B" w14:textId="77777777" w:rsidR="00B10F7E" w:rsidRPr="00B10F7E" w:rsidRDefault="00B10F7E" w:rsidP="00B10F7E">
      <w:pPr>
        <w:rPr>
          <w:rFonts w:ascii="Calibri" w:eastAsia="Times New Roman" w:hAnsi="Calibri" w:cs="Calibri"/>
          <w:lang w:val="en-GB" w:eastAsia="en-GB"/>
        </w:rPr>
      </w:pPr>
    </w:p>
    <w:p w14:paraId="47B40465" w14:textId="77777777" w:rsidR="00B10F7E" w:rsidRPr="00B10F7E" w:rsidRDefault="00B10F7E" w:rsidP="00B10F7E">
      <w:pPr>
        <w:rPr>
          <w:rFonts w:ascii="Calibri" w:eastAsia="Times New Roman" w:hAnsi="Calibri" w:cs="Calibri"/>
          <w:lang w:val="en-GB" w:eastAsia="en-GB"/>
        </w:rPr>
      </w:pPr>
    </w:p>
    <w:p w14:paraId="48C2DCD0" w14:textId="77777777" w:rsidR="00B10F7E" w:rsidRPr="00B10F7E" w:rsidRDefault="00B10F7E" w:rsidP="00B10F7E">
      <w:pPr>
        <w:rPr>
          <w:rFonts w:ascii="Calibri" w:eastAsia="Times New Roman" w:hAnsi="Calibri" w:cs="Calibri"/>
          <w:lang w:val="en-GB" w:eastAsia="en-GB"/>
        </w:rPr>
      </w:pPr>
    </w:p>
    <w:p w14:paraId="265C55E8" w14:textId="77777777" w:rsidR="00B10F7E" w:rsidRPr="00B10F7E" w:rsidRDefault="00B10F7E" w:rsidP="00B10F7E">
      <w:pPr>
        <w:rPr>
          <w:rFonts w:ascii="Calibri" w:eastAsia="Times New Roman" w:hAnsi="Calibri" w:cs="Calibri"/>
          <w:lang w:val="en-GB" w:eastAsia="en-GB"/>
        </w:rPr>
      </w:pPr>
    </w:p>
    <w:p w14:paraId="4081E066" w14:textId="77777777" w:rsidR="00B10F7E" w:rsidRPr="00B10F7E" w:rsidRDefault="00B10F7E" w:rsidP="00B10F7E">
      <w:pPr>
        <w:rPr>
          <w:rFonts w:ascii="Calibri" w:eastAsia="Times New Roman" w:hAnsi="Calibri" w:cs="Calibri"/>
          <w:lang w:val="en-GB" w:eastAsia="en-GB"/>
        </w:rPr>
      </w:pPr>
    </w:p>
    <w:p w14:paraId="4BDD4511" w14:textId="77777777" w:rsidR="00B10F7E" w:rsidRPr="00B10F7E" w:rsidRDefault="00B10F7E" w:rsidP="00B10F7E">
      <w:pPr>
        <w:rPr>
          <w:rFonts w:ascii="Calibri" w:eastAsia="Times New Roman" w:hAnsi="Calibri" w:cs="Calibri"/>
          <w:lang w:val="en-GB" w:eastAsia="en-GB"/>
        </w:rPr>
      </w:pPr>
    </w:p>
    <w:p w14:paraId="21BD5762" w14:textId="77777777" w:rsidR="00B10F7E" w:rsidRPr="00B10F7E" w:rsidRDefault="00B10F7E" w:rsidP="00B10F7E">
      <w:pPr>
        <w:rPr>
          <w:rFonts w:ascii="Calibri" w:eastAsia="Times New Roman" w:hAnsi="Calibri" w:cs="Calibri"/>
          <w:lang w:val="en-GB" w:eastAsia="en-GB"/>
        </w:rPr>
      </w:pPr>
    </w:p>
    <w:p w14:paraId="38DD7CCC" w14:textId="77777777" w:rsidR="00B10F7E" w:rsidRPr="00B10F7E" w:rsidRDefault="00B10F7E" w:rsidP="00B10F7E">
      <w:pPr>
        <w:rPr>
          <w:rFonts w:ascii="Calibri" w:eastAsia="Times New Roman" w:hAnsi="Calibri" w:cs="Calibri"/>
          <w:lang w:val="en-GB" w:eastAsia="en-GB"/>
        </w:rPr>
      </w:pPr>
    </w:p>
    <w:p w14:paraId="19E9BB59" w14:textId="77777777" w:rsidR="00B10F7E" w:rsidRPr="00B10F7E" w:rsidRDefault="00B10F7E" w:rsidP="00B10F7E">
      <w:pPr>
        <w:rPr>
          <w:rFonts w:ascii="Calibri" w:eastAsia="Times New Roman" w:hAnsi="Calibri" w:cs="Calibri"/>
          <w:lang w:val="en-GB" w:eastAsia="en-GB"/>
        </w:rPr>
      </w:pPr>
    </w:p>
    <w:p w14:paraId="4138C474" w14:textId="77777777" w:rsidR="00B10F7E" w:rsidRPr="00B10F7E" w:rsidRDefault="00B10F7E" w:rsidP="00B10F7E">
      <w:pPr>
        <w:rPr>
          <w:rFonts w:ascii="Calibri" w:eastAsia="Times New Roman" w:hAnsi="Calibri" w:cs="Calibri"/>
          <w:lang w:val="en-GB" w:eastAsia="en-GB"/>
        </w:rPr>
      </w:pPr>
    </w:p>
    <w:p w14:paraId="4ACB9226" w14:textId="7EB2A9B9" w:rsidR="00B10F7E" w:rsidRPr="00B10F7E" w:rsidRDefault="00B10F7E" w:rsidP="00B10F7E">
      <w:pPr>
        <w:tabs>
          <w:tab w:val="left" w:pos="3990"/>
        </w:tabs>
        <w:rPr>
          <w:rFonts w:ascii="Calibri" w:eastAsia="Times New Roman" w:hAnsi="Calibri" w:cs="Calibri"/>
          <w:lang w:val="en-GB" w:eastAsia="en-GB"/>
        </w:rPr>
      </w:pPr>
      <w:r>
        <w:rPr>
          <w:rFonts w:ascii="Calibri" w:eastAsia="Times New Roman" w:hAnsi="Calibri" w:cs="Calibri"/>
          <w:lang w:val="en-GB" w:eastAsia="en-GB"/>
        </w:rPr>
        <w:tab/>
      </w:r>
    </w:p>
    <w:sectPr w:rsidR="00B10F7E" w:rsidRPr="00B10F7E" w:rsidSect="00520569">
      <w:footerReference w:type="first" r:id="rId18"/>
      <w:pgSz w:w="16838" w:h="11906" w:orient="landscape"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7AD2" w14:textId="77777777" w:rsidR="00F646AC" w:rsidRDefault="00F646AC" w:rsidP="00646C0A">
      <w:pPr>
        <w:spacing w:after="0" w:line="240" w:lineRule="auto"/>
      </w:pPr>
      <w:r>
        <w:separator/>
      </w:r>
    </w:p>
  </w:endnote>
  <w:endnote w:type="continuationSeparator" w:id="0">
    <w:p w14:paraId="2175F331" w14:textId="77777777" w:rsidR="00F646AC" w:rsidRDefault="00F646AC" w:rsidP="00646C0A">
      <w:pPr>
        <w:spacing w:after="0" w:line="240" w:lineRule="auto"/>
      </w:pPr>
      <w:r>
        <w:continuationSeparator/>
      </w:r>
    </w:p>
  </w:endnote>
  <w:endnote w:type="continuationNotice" w:id="1">
    <w:p w14:paraId="1603916D" w14:textId="77777777" w:rsidR="00F646AC" w:rsidRDefault="00F64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62F" w14:textId="76F4C9C9" w:rsidR="00390F39" w:rsidRDefault="00390F39">
    <w:pPr>
      <w:pStyle w:val="Footer"/>
    </w:pPr>
    <w:r>
      <w:rPr>
        <w:rFonts w:cs="Arial"/>
        <w:noProof/>
        <w:color w:val="C45911" w:themeColor="accent2" w:themeShade="BF"/>
        <w:sz w:val="20"/>
        <w:szCs w:val="20"/>
      </w:rPr>
      <w:drawing>
        <wp:anchor distT="0" distB="0" distL="114300" distR="114300" simplePos="0" relativeHeight="251658245" behindDoc="1" locked="0" layoutInCell="1" allowOverlap="1" wp14:anchorId="27EE2BCB" wp14:editId="6F039C08">
          <wp:simplePos x="0" y="0"/>
          <wp:positionH relativeFrom="column">
            <wp:posOffset>-5238750</wp:posOffset>
          </wp:positionH>
          <wp:positionV relativeFrom="paragraph">
            <wp:posOffset>-171450</wp:posOffset>
          </wp:positionV>
          <wp:extent cx="12054178" cy="632329"/>
          <wp:effectExtent l="0" t="0" r="0" b="0"/>
          <wp:wrapNone/>
          <wp:docPr id="882457316" name="Picture 88245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36543"/>
                  <a:stretch/>
                </pic:blipFill>
                <pic:spPr>
                  <a:xfrm>
                    <a:off x="0" y="0"/>
                    <a:ext cx="12054178" cy="63232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21FE" w14:textId="542815FA" w:rsidR="005166D8" w:rsidRDefault="00BA1820">
    <w:pPr>
      <w:pStyle w:val="Footer"/>
      <w:rPr>
        <w:rFonts w:cs="Arial"/>
        <w:sz w:val="20"/>
        <w:szCs w:val="20"/>
      </w:rPr>
    </w:pPr>
    <w:r>
      <w:rPr>
        <w:rFonts w:cs="Arial"/>
        <w:noProof/>
        <w:color w:val="C45911" w:themeColor="accent2" w:themeShade="BF"/>
        <w:sz w:val="20"/>
        <w:szCs w:val="20"/>
      </w:rPr>
      <mc:AlternateContent>
        <mc:Choice Requires="wps">
          <w:drawing>
            <wp:anchor distT="0" distB="0" distL="114300" distR="114300" simplePos="0" relativeHeight="251658243" behindDoc="0" locked="0" layoutInCell="1" allowOverlap="1" wp14:anchorId="20E003CB" wp14:editId="3B5FF419">
              <wp:simplePos x="0" y="0"/>
              <wp:positionH relativeFrom="page">
                <wp:posOffset>4162425</wp:posOffset>
              </wp:positionH>
              <wp:positionV relativeFrom="page">
                <wp:posOffset>9867900</wp:posOffset>
              </wp:positionV>
              <wp:extent cx="3314700" cy="755650"/>
              <wp:effectExtent l="0" t="0" r="19050" b="25400"/>
              <wp:wrapNone/>
              <wp:docPr id="1180006379" name="Text Box 2"/>
              <wp:cNvGraphicFramePr/>
              <a:graphic xmlns:a="http://schemas.openxmlformats.org/drawingml/2006/main">
                <a:graphicData uri="http://schemas.microsoft.com/office/word/2010/wordprocessingShape">
                  <wps:wsp>
                    <wps:cNvSpPr txBox="1"/>
                    <wps:spPr>
                      <a:xfrm>
                        <a:off x="0" y="0"/>
                        <a:ext cx="3314700" cy="755650"/>
                      </a:xfrm>
                      <a:prstGeom prst="rect">
                        <a:avLst/>
                      </a:prstGeom>
                      <a:solidFill>
                        <a:schemeClr val="lt1"/>
                      </a:solidFill>
                      <a:ln w="6350">
                        <a:solidFill>
                          <a:prstClr val="black"/>
                        </a:solidFill>
                      </a:ln>
                    </wps:spPr>
                    <wps:txbx>
                      <w:txbxContent>
                        <w:p w14:paraId="5ABDF73F" w14:textId="4143A9D4" w:rsidR="00BA1820" w:rsidRPr="000871D7" w:rsidRDefault="00BA1820" w:rsidP="00BA1820">
                          <w:pPr>
                            <w:pStyle w:val="Footer"/>
                            <w:rPr>
                              <w:rFonts w:cs="Arial"/>
                              <w:b/>
                              <w:bCs/>
                              <w:color w:val="001689"/>
                              <w:sz w:val="20"/>
                              <w:szCs w:val="20"/>
                            </w:rPr>
                          </w:pPr>
                          <w:r w:rsidRPr="00875DC0">
                            <w:rPr>
                              <w:rFonts w:cs="Arial"/>
                              <w:b/>
                              <w:bCs/>
                              <w:color w:val="001689"/>
                            </w:rPr>
                            <w:t xml:space="preserve">This policy applies from </w:t>
                          </w:r>
                          <w:r w:rsidR="00C50CC3" w:rsidRPr="00C50CC3">
                            <w:rPr>
                              <w:rFonts w:cs="Arial"/>
                              <w:b/>
                              <w:bCs/>
                              <w:color w:val="001689"/>
                            </w:rPr>
                            <w:t xml:space="preserve">12 </w:t>
                          </w:r>
                          <w:r w:rsidR="00707C67">
                            <w:rPr>
                              <w:rFonts w:cs="Arial"/>
                              <w:b/>
                              <w:bCs/>
                              <w:color w:val="001689"/>
                            </w:rPr>
                            <w:t>May 2026</w:t>
                          </w:r>
                          <w:r w:rsidRPr="000871D7">
                            <w:rPr>
                              <w:rFonts w:cs="Arial"/>
                              <w:b/>
                              <w:bCs/>
                              <w:color w:val="001689"/>
                              <w:sz w:val="20"/>
                              <w:szCs w:val="20"/>
                            </w:rPr>
                            <w:t xml:space="preserve"> </w:t>
                          </w:r>
                        </w:p>
                        <w:p w14:paraId="44C30EA4" w14:textId="0A3C6D2D" w:rsidR="00BA1820" w:rsidRPr="00F5742B" w:rsidRDefault="00BA1820" w:rsidP="00BA1820">
                          <w:pPr>
                            <w:pStyle w:val="Footer"/>
                            <w:rPr>
                              <w:rFonts w:cs="Arial"/>
                              <w:sz w:val="20"/>
                              <w:szCs w:val="20"/>
                            </w:rPr>
                          </w:pPr>
                          <w:r w:rsidRPr="00875DC0">
                            <w:rPr>
                              <w:rFonts w:cs="Arial"/>
                              <w:b/>
                              <w:bCs/>
                              <w:color w:val="001689"/>
                            </w:rPr>
                            <w:t>This policy applies to: Livv Housing Group, Livv Homes, Livv Maintenance, First Ark Social Investment</w:t>
                          </w:r>
                        </w:p>
                        <w:p w14:paraId="370F2FF8" w14:textId="77777777" w:rsidR="00BA1820" w:rsidRPr="0055609F" w:rsidRDefault="00BA1820">
                          <w:pPr>
                            <w:rPr>
                              <w:color w:val="00168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E003CB" id="_x0000_t202" coordsize="21600,21600" o:spt="202" path="m,l,21600r21600,l21600,xe">
              <v:stroke joinstyle="miter"/>
              <v:path gradientshapeok="t" o:connecttype="rect"/>
            </v:shapetype>
            <v:shape id="Text Box 2" o:spid="_x0000_s1056" type="#_x0000_t202" style="position:absolute;margin-left:327.75pt;margin-top:777pt;width:261pt;height:59.5pt;z-index:251658243;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" fillcolor="white [3201]" strokeweight=".5pt">
              <v:textbox>
                <w:txbxContent>
                  <w:p w14:paraId="5ABDF73F" w14:textId="4143A9D4" w:rsidR="00BA1820" w:rsidRPr="000871D7" w:rsidRDefault="00BA1820" w:rsidP="00BA1820">
                    <w:pPr>
                      <w:pStyle w:val="Footer"/>
                      <w:rPr>
                        <w:rFonts w:cs="Arial"/>
                        <w:b/>
                        <w:bCs/>
                        <w:color w:val="001689"/>
                        <w:sz w:val="20"/>
                        <w:szCs w:val="20"/>
                      </w:rPr>
                    </w:pPr>
                    <w:r w:rsidRPr="00875DC0">
                      <w:rPr>
                        <w:rFonts w:cs="Arial"/>
                        <w:b/>
                        <w:bCs/>
                        <w:color w:val="001689"/>
                      </w:rPr>
                      <w:t xml:space="preserve">This policy applies from </w:t>
                    </w:r>
                    <w:r w:rsidR="00C50CC3" w:rsidRPr="00C50CC3">
                      <w:rPr>
                        <w:rFonts w:cs="Arial"/>
                        <w:b/>
                        <w:bCs/>
                        <w:color w:val="001689"/>
                      </w:rPr>
                      <w:t xml:space="preserve">12 </w:t>
                    </w:r>
                    <w:r w:rsidR="00707C67">
                      <w:rPr>
                        <w:rFonts w:cs="Arial"/>
                        <w:b/>
                        <w:bCs/>
                        <w:color w:val="001689"/>
                      </w:rPr>
                      <w:t>May 2026</w:t>
                    </w:r>
                    <w:r w:rsidRPr="000871D7">
                      <w:rPr>
                        <w:rFonts w:cs="Arial"/>
                        <w:b/>
                        <w:bCs/>
                        <w:color w:val="001689"/>
                        <w:sz w:val="20"/>
                        <w:szCs w:val="20"/>
                      </w:rPr>
                      <w:t xml:space="preserve"> </w:t>
                    </w:r>
                  </w:p>
                  <w:p w14:paraId="44C30EA4" w14:textId="0A3C6D2D" w:rsidR="00BA1820" w:rsidRPr="00F5742B" w:rsidRDefault="00BA1820" w:rsidP="00BA1820">
                    <w:pPr>
                      <w:pStyle w:val="Footer"/>
                      <w:rPr>
                        <w:rFonts w:cs="Arial"/>
                        <w:sz w:val="20"/>
                        <w:szCs w:val="20"/>
                      </w:rPr>
                    </w:pPr>
                    <w:r w:rsidRPr="00875DC0">
                      <w:rPr>
                        <w:rFonts w:cs="Arial"/>
                        <w:b/>
                        <w:bCs/>
                        <w:color w:val="001689"/>
                      </w:rPr>
                      <w:t>This policy applies to: Livv Housing Group, Livv Homes, Livv Maintenance, First Ark Social Investment</w:t>
                    </w:r>
                  </w:p>
                  <w:p w14:paraId="370F2FF8" w14:textId="77777777" w:rsidR="00BA1820" w:rsidRPr="0055609F" w:rsidRDefault="00BA1820">
                    <w:pPr>
                      <w:rPr>
                        <w:color w:val="001689"/>
                      </w:rPr>
                    </w:pPr>
                  </w:p>
                </w:txbxContent>
              </v:textbox>
              <w10:wrap anchorx="page" anchory="page"/>
            </v:shape>
          </w:pict>
        </mc:Fallback>
      </mc:AlternateContent>
    </w:r>
    <w:r w:rsidR="005166D8">
      <w:rPr>
        <w:rFonts w:cs="Arial"/>
        <w:noProof/>
        <w:color w:val="C45911" w:themeColor="accent2" w:themeShade="BF"/>
        <w:sz w:val="20"/>
        <w:szCs w:val="20"/>
      </w:rPr>
      <w:drawing>
        <wp:anchor distT="0" distB="0" distL="114300" distR="114300" simplePos="0" relativeHeight="251658240" behindDoc="1" locked="0" layoutInCell="1" allowOverlap="1" wp14:anchorId="2AD1E2DA" wp14:editId="3D8B2360">
          <wp:simplePos x="0" y="0"/>
          <wp:positionH relativeFrom="column">
            <wp:posOffset>-5238750</wp:posOffset>
          </wp:positionH>
          <wp:positionV relativeFrom="paragraph">
            <wp:posOffset>194945</wp:posOffset>
          </wp:positionV>
          <wp:extent cx="8572500" cy="631825"/>
          <wp:effectExtent l="0" t="0" r="0" b="0"/>
          <wp:wrapNone/>
          <wp:docPr id="1436296477" name="Picture 143629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65370"/>
                  <a:stretch/>
                </pic:blipFill>
                <pic:spPr bwMode="auto">
                  <a:xfrm>
                    <a:off x="0" y="0"/>
                    <a:ext cx="8579338" cy="6323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821C64" w14:textId="4330CE44" w:rsidR="005166D8" w:rsidRDefault="005166D8">
    <w:pPr>
      <w:pStyle w:val="Footer"/>
      <w:rPr>
        <w:rFonts w:cs="Arial"/>
        <w:sz w:val="20"/>
        <w:szCs w:val="20"/>
      </w:rPr>
    </w:pPr>
  </w:p>
  <w:p w14:paraId="2AE159AD" w14:textId="1A588EB2" w:rsidR="005166D8" w:rsidRPr="005A674D" w:rsidRDefault="005166D8">
    <w:pPr>
      <w:pStyle w:val="Footer"/>
      <w:rPr>
        <w:rFonts w:cs="Arial"/>
        <w:color w:val="C45911" w:themeColor="accent2" w:themeShade="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76F9" w14:textId="11D63DC8" w:rsidR="007C4937" w:rsidRDefault="00390F39">
    <w:pPr>
      <w:pStyle w:val="Footer"/>
      <w:rPr>
        <w:rFonts w:cs="Arial"/>
        <w:sz w:val="20"/>
        <w:szCs w:val="20"/>
      </w:rPr>
    </w:pPr>
    <w:r>
      <w:rPr>
        <w:rFonts w:cs="Arial"/>
        <w:noProof/>
        <w:color w:val="C45911" w:themeColor="accent2" w:themeShade="BF"/>
        <w:sz w:val="20"/>
        <w:szCs w:val="20"/>
      </w:rPr>
      <w:drawing>
        <wp:anchor distT="0" distB="0" distL="114300" distR="114300" simplePos="0" relativeHeight="251658244" behindDoc="1" locked="0" layoutInCell="1" allowOverlap="1" wp14:anchorId="11CEF279" wp14:editId="7EB546E2">
          <wp:simplePos x="0" y="0"/>
          <wp:positionH relativeFrom="column">
            <wp:posOffset>-5229225</wp:posOffset>
          </wp:positionH>
          <wp:positionV relativeFrom="paragraph">
            <wp:posOffset>155575</wp:posOffset>
          </wp:positionV>
          <wp:extent cx="12054178" cy="632329"/>
          <wp:effectExtent l="0" t="0" r="0" b="0"/>
          <wp:wrapNone/>
          <wp:docPr id="1738922589" name="Picture 173892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36543"/>
                  <a:stretch/>
                </pic:blipFill>
                <pic:spPr>
                  <a:xfrm>
                    <a:off x="0" y="0"/>
                    <a:ext cx="12054178" cy="632329"/>
                  </a:xfrm>
                  <a:prstGeom prst="rect">
                    <a:avLst/>
                  </a:prstGeom>
                </pic:spPr>
              </pic:pic>
            </a:graphicData>
          </a:graphic>
          <wp14:sizeRelH relativeFrom="page">
            <wp14:pctWidth>0</wp14:pctWidth>
          </wp14:sizeRelH>
          <wp14:sizeRelV relativeFrom="page">
            <wp14:pctHeight>0</wp14:pctHeight>
          </wp14:sizeRelV>
        </wp:anchor>
      </w:drawing>
    </w:r>
  </w:p>
  <w:p w14:paraId="3FA1F6C3" w14:textId="59B5F8D6" w:rsidR="007C4937" w:rsidRDefault="007C4937">
    <w:pPr>
      <w:pStyle w:val="Footer"/>
      <w:rPr>
        <w:rFonts w:cs="Arial"/>
        <w:sz w:val="20"/>
        <w:szCs w:val="20"/>
      </w:rPr>
    </w:pPr>
  </w:p>
  <w:p w14:paraId="43847B8B" w14:textId="6AE29760" w:rsidR="007C4937" w:rsidRPr="005A674D" w:rsidRDefault="00C11D22" w:rsidP="00C11D22">
    <w:pPr>
      <w:pStyle w:val="Footer"/>
      <w:tabs>
        <w:tab w:val="clear" w:pos="4513"/>
        <w:tab w:val="clear" w:pos="9026"/>
        <w:tab w:val="left" w:pos="8085"/>
      </w:tabs>
      <w:rPr>
        <w:rFonts w:cs="Arial"/>
        <w:color w:val="C45911" w:themeColor="accent2" w:themeShade="BF"/>
        <w:sz w:val="20"/>
        <w:szCs w:val="20"/>
      </w:rPr>
    </w:pPr>
    <w:r>
      <w:rPr>
        <w:rFonts w:cs="Arial"/>
        <w:color w:val="C45911" w:themeColor="accent2" w:themeShade="B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3B10" w14:textId="60B85DC7" w:rsidR="00C11D22" w:rsidRDefault="00E35E67">
    <w:pPr>
      <w:pStyle w:val="Footer"/>
      <w:rPr>
        <w:rFonts w:cs="Arial"/>
        <w:sz w:val="20"/>
        <w:szCs w:val="20"/>
      </w:rPr>
    </w:pPr>
    <w:r>
      <w:rPr>
        <w:rFonts w:cs="Arial"/>
        <w:noProof/>
        <w:color w:val="C45911" w:themeColor="accent2" w:themeShade="BF"/>
        <w:sz w:val="20"/>
        <w:szCs w:val="20"/>
      </w:rPr>
      <w:drawing>
        <wp:anchor distT="0" distB="0" distL="114300" distR="114300" simplePos="0" relativeHeight="251662341" behindDoc="1" locked="0" layoutInCell="1" allowOverlap="1" wp14:anchorId="178D2509" wp14:editId="09B53903">
          <wp:simplePos x="0" y="0"/>
          <wp:positionH relativeFrom="column">
            <wp:posOffset>-9886950</wp:posOffset>
          </wp:positionH>
          <wp:positionV relativeFrom="paragraph">
            <wp:posOffset>101600</wp:posOffset>
          </wp:positionV>
          <wp:extent cx="12054178" cy="632329"/>
          <wp:effectExtent l="0" t="0" r="5080" b="0"/>
          <wp:wrapNone/>
          <wp:docPr id="1639864514" name="Picture 163986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36543"/>
                  <a:stretch/>
                </pic:blipFill>
                <pic:spPr>
                  <a:xfrm>
                    <a:off x="0" y="0"/>
                    <a:ext cx="12054178" cy="632329"/>
                  </a:xfrm>
                  <a:prstGeom prst="rect">
                    <a:avLst/>
                  </a:prstGeom>
                </pic:spPr>
              </pic:pic>
            </a:graphicData>
          </a:graphic>
          <wp14:sizeRelH relativeFrom="page">
            <wp14:pctWidth>0</wp14:pctWidth>
          </wp14:sizeRelH>
          <wp14:sizeRelV relativeFrom="page">
            <wp14:pctHeight>0</wp14:pctHeight>
          </wp14:sizeRelV>
        </wp:anchor>
      </w:drawing>
    </w:r>
    <w:r w:rsidR="00C11D22">
      <w:rPr>
        <w:rFonts w:cs="Arial"/>
        <w:noProof/>
        <w:color w:val="C45911" w:themeColor="accent2" w:themeShade="BF"/>
        <w:sz w:val="20"/>
        <w:szCs w:val="20"/>
      </w:rPr>
      <w:drawing>
        <wp:anchor distT="0" distB="0" distL="114300" distR="114300" simplePos="0" relativeHeight="251660293" behindDoc="1" locked="0" layoutInCell="1" allowOverlap="1" wp14:anchorId="79161627" wp14:editId="7DF142AC">
          <wp:simplePos x="0" y="0"/>
          <wp:positionH relativeFrom="column">
            <wp:posOffset>-2390775</wp:posOffset>
          </wp:positionH>
          <wp:positionV relativeFrom="paragraph">
            <wp:posOffset>107950</wp:posOffset>
          </wp:positionV>
          <wp:extent cx="12054178" cy="632329"/>
          <wp:effectExtent l="0" t="0" r="0" b="0"/>
          <wp:wrapNone/>
          <wp:docPr id="1619622784" name="Picture 161962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36543"/>
                  <a:stretch/>
                </pic:blipFill>
                <pic:spPr>
                  <a:xfrm>
                    <a:off x="0" y="0"/>
                    <a:ext cx="12054178" cy="632329"/>
                  </a:xfrm>
                  <a:prstGeom prst="rect">
                    <a:avLst/>
                  </a:prstGeom>
                </pic:spPr>
              </pic:pic>
            </a:graphicData>
          </a:graphic>
          <wp14:sizeRelH relativeFrom="page">
            <wp14:pctWidth>0</wp14:pctWidth>
          </wp14:sizeRelH>
          <wp14:sizeRelV relativeFrom="page">
            <wp14:pctHeight>0</wp14:pctHeight>
          </wp14:sizeRelV>
        </wp:anchor>
      </w:drawing>
    </w:r>
  </w:p>
  <w:p w14:paraId="1102994D" w14:textId="381ED298" w:rsidR="00C11D22" w:rsidRDefault="00C11D22">
    <w:pPr>
      <w:pStyle w:val="Footer"/>
      <w:rPr>
        <w:rFonts w:cs="Arial"/>
        <w:sz w:val="20"/>
        <w:szCs w:val="20"/>
      </w:rPr>
    </w:pPr>
  </w:p>
  <w:p w14:paraId="2BBFD333" w14:textId="7E0353F2" w:rsidR="00C11D22" w:rsidRPr="005A674D" w:rsidRDefault="00C11D22" w:rsidP="00C11D22">
    <w:pPr>
      <w:pStyle w:val="Footer"/>
      <w:tabs>
        <w:tab w:val="clear" w:pos="4513"/>
        <w:tab w:val="clear" w:pos="9026"/>
        <w:tab w:val="left" w:pos="8085"/>
      </w:tabs>
      <w:rPr>
        <w:rFonts w:cs="Arial"/>
        <w:color w:val="C45911" w:themeColor="accent2" w:themeShade="BF"/>
        <w:sz w:val="20"/>
        <w:szCs w:val="20"/>
      </w:rPr>
    </w:pPr>
    <w:r>
      <w:rPr>
        <w:rFonts w:cs="Arial"/>
        <w:color w:val="C45911" w:themeColor="accent2"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0E85" w14:textId="77777777" w:rsidR="00F646AC" w:rsidRDefault="00F646AC" w:rsidP="00646C0A">
      <w:pPr>
        <w:spacing w:after="0" w:line="240" w:lineRule="auto"/>
      </w:pPr>
      <w:r>
        <w:separator/>
      </w:r>
    </w:p>
  </w:footnote>
  <w:footnote w:type="continuationSeparator" w:id="0">
    <w:p w14:paraId="77223A06" w14:textId="77777777" w:rsidR="00F646AC" w:rsidRDefault="00F646AC" w:rsidP="00646C0A">
      <w:pPr>
        <w:spacing w:after="0" w:line="240" w:lineRule="auto"/>
      </w:pPr>
      <w:r>
        <w:continuationSeparator/>
      </w:r>
    </w:p>
  </w:footnote>
  <w:footnote w:type="continuationNotice" w:id="1">
    <w:p w14:paraId="12850A38" w14:textId="77777777" w:rsidR="00F646AC" w:rsidRDefault="00F64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E6E8E0E" w14:paraId="34EA6212" w14:textId="77777777" w:rsidTr="2E6E8E0E">
      <w:trPr>
        <w:trHeight w:val="300"/>
      </w:trPr>
      <w:tc>
        <w:tcPr>
          <w:tcW w:w="3245" w:type="dxa"/>
        </w:tcPr>
        <w:p w14:paraId="381F741D" w14:textId="081B570A" w:rsidR="2E6E8E0E" w:rsidRDefault="2E6E8E0E" w:rsidP="2E6E8E0E">
          <w:pPr>
            <w:pStyle w:val="Header"/>
            <w:ind w:left="-115"/>
          </w:pPr>
        </w:p>
      </w:tc>
      <w:tc>
        <w:tcPr>
          <w:tcW w:w="3245" w:type="dxa"/>
        </w:tcPr>
        <w:p w14:paraId="7402C684" w14:textId="6F9B134B" w:rsidR="2E6E8E0E" w:rsidRDefault="2E6E8E0E" w:rsidP="2E6E8E0E">
          <w:pPr>
            <w:pStyle w:val="Header"/>
            <w:jc w:val="center"/>
          </w:pPr>
        </w:p>
      </w:tc>
      <w:tc>
        <w:tcPr>
          <w:tcW w:w="3245" w:type="dxa"/>
        </w:tcPr>
        <w:p w14:paraId="76D6462A" w14:textId="121857D2" w:rsidR="2E6E8E0E" w:rsidRDefault="2E6E8E0E" w:rsidP="2E6E8E0E">
          <w:pPr>
            <w:pStyle w:val="Header"/>
            <w:ind w:right="-115"/>
            <w:jc w:val="right"/>
          </w:pPr>
        </w:p>
      </w:tc>
    </w:tr>
  </w:tbl>
  <w:p w14:paraId="6C794051" w14:textId="7D807B8E" w:rsidR="2E6E8E0E" w:rsidRDefault="2E6E8E0E" w:rsidP="2E6E8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137F" w14:textId="4362DF90" w:rsidR="003B42C3" w:rsidRPr="0053250B" w:rsidRDefault="00DC4C3C">
    <w:pPr>
      <w:pStyle w:val="Header"/>
      <w:rPr>
        <w:i/>
        <w:iCs/>
      </w:rPr>
    </w:pPr>
    <w:r w:rsidRPr="0053250B">
      <w:rPr>
        <w:i/>
        <w:iCs/>
        <w:noProof/>
      </w:rPr>
      <w:drawing>
        <wp:anchor distT="0" distB="0" distL="114300" distR="114300" simplePos="0" relativeHeight="251658242" behindDoc="1" locked="0" layoutInCell="1" allowOverlap="1" wp14:anchorId="31733A1C" wp14:editId="50A7B853">
          <wp:simplePos x="0" y="0"/>
          <wp:positionH relativeFrom="column">
            <wp:posOffset>5252085</wp:posOffset>
          </wp:positionH>
          <wp:positionV relativeFrom="paragraph">
            <wp:posOffset>-151765</wp:posOffset>
          </wp:positionV>
          <wp:extent cx="1389600" cy="946800"/>
          <wp:effectExtent l="0" t="0" r="0" b="0"/>
          <wp:wrapNone/>
          <wp:docPr id="1325908952" name="Picture 1325908952"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946800"/>
                  </a:xfrm>
                  <a:prstGeom prst="rect">
                    <a:avLst/>
                  </a:prstGeom>
                  <a:noFill/>
                </pic:spPr>
              </pic:pic>
            </a:graphicData>
          </a:graphic>
          <wp14:sizeRelH relativeFrom="page">
            <wp14:pctWidth>0</wp14:pctWidth>
          </wp14:sizeRelH>
          <wp14:sizeRelV relativeFrom="page">
            <wp14:pctHeight>0</wp14:pctHeight>
          </wp14:sizeRelV>
        </wp:anchor>
      </w:drawing>
    </w:r>
    <w:r w:rsidR="005D2660" w:rsidRPr="0053250B">
      <w:rPr>
        <w:i/>
        <w:iCs/>
        <w:noProof/>
        <w14:ligatures w14:val="standardContextual"/>
      </w:rPr>
      <w:drawing>
        <wp:anchor distT="0" distB="0" distL="114300" distR="114300" simplePos="0" relativeHeight="251658241" behindDoc="1" locked="0" layoutInCell="1" allowOverlap="0" wp14:anchorId="31E40EAD" wp14:editId="585B7AE2">
          <wp:simplePos x="0" y="0"/>
          <wp:positionH relativeFrom="page">
            <wp:align>center</wp:align>
          </wp:positionH>
          <wp:positionV relativeFrom="page">
            <wp:align>top</wp:align>
          </wp:positionV>
          <wp:extent cx="7556400" cy="306000"/>
          <wp:effectExtent l="0" t="0" r="0" b="0"/>
          <wp:wrapNone/>
          <wp:docPr id="1345434938" name="Picture 134543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65411" name="Picture 1309265411"/>
                  <pic:cNvPicPr/>
                </pic:nvPicPr>
                <pic:blipFill>
                  <a:blip r:embed="rId2">
                    <a:extLst>
                      <a:ext uri="{28A0092B-C50C-407E-A947-70E740481C1C}">
                        <a14:useLocalDpi xmlns:a14="http://schemas.microsoft.com/office/drawing/2010/main" val="0"/>
                      </a:ext>
                    </a:extLst>
                  </a:blip>
                  <a:stretch>
                    <a:fillRect/>
                  </a:stretch>
                </pic:blipFill>
                <pic:spPr>
                  <a:xfrm>
                    <a:off x="0" y="0"/>
                    <a:ext cx="75564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E6E8E0E" w14:paraId="3DDB8CBE" w14:textId="77777777" w:rsidTr="2E6E8E0E">
      <w:trPr>
        <w:trHeight w:val="300"/>
      </w:trPr>
      <w:tc>
        <w:tcPr>
          <w:tcW w:w="3245" w:type="dxa"/>
        </w:tcPr>
        <w:p w14:paraId="49939CD6" w14:textId="63A9892F" w:rsidR="2E6E8E0E" w:rsidRDefault="2E6E8E0E" w:rsidP="2E6E8E0E">
          <w:pPr>
            <w:pStyle w:val="Header"/>
            <w:ind w:left="-115"/>
          </w:pPr>
        </w:p>
      </w:tc>
      <w:tc>
        <w:tcPr>
          <w:tcW w:w="3245" w:type="dxa"/>
        </w:tcPr>
        <w:p w14:paraId="5A4C96B6" w14:textId="3C979708" w:rsidR="2E6E8E0E" w:rsidRDefault="2E6E8E0E" w:rsidP="2E6E8E0E">
          <w:pPr>
            <w:pStyle w:val="Header"/>
            <w:jc w:val="center"/>
          </w:pPr>
        </w:p>
      </w:tc>
      <w:tc>
        <w:tcPr>
          <w:tcW w:w="3245" w:type="dxa"/>
        </w:tcPr>
        <w:p w14:paraId="4625E6EE" w14:textId="099FAE85" w:rsidR="2E6E8E0E" w:rsidRDefault="2E6E8E0E" w:rsidP="2E6E8E0E">
          <w:pPr>
            <w:pStyle w:val="Header"/>
            <w:ind w:right="-115"/>
            <w:jc w:val="right"/>
          </w:pPr>
        </w:p>
      </w:tc>
    </w:tr>
  </w:tbl>
  <w:p w14:paraId="06BFC674" w14:textId="79190992" w:rsidR="2E6E8E0E" w:rsidRDefault="2E6E8E0E" w:rsidP="2E6E8E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4A7A" w14:textId="41A71E2C" w:rsidR="00BD46E3" w:rsidRDefault="00BD4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C6D"/>
    <w:multiLevelType w:val="hybridMultilevel"/>
    <w:tmpl w:val="A05E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20F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C6ED0"/>
    <w:multiLevelType w:val="hybridMultilevel"/>
    <w:tmpl w:val="59405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2523D"/>
    <w:multiLevelType w:val="hybridMultilevel"/>
    <w:tmpl w:val="F2E8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669DF"/>
    <w:multiLevelType w:val="hybridMultilevel"/>
    <w:tmpl w:val="BB7E7A30"/>
    <w:lvl w:ilvl="0" w:tplc="93DE0F06">
      <w:start w:val="1"/>
      <w:numFmt w:val="decimal"/>
      <w:lvlText w:val="3.%1."/>
      <w:lvlJc w:val="left"/>
      <w:pPr>
        <w:ind w:left="-132" w:hanging="360"/>
      </w:pPr>
      <w:rPr>
        <w:rFonts w:hint="default"/>
      </w:rPr>
    </w:lvl>
    <w:lvl w:ilvl="1" w:tplc="08090019" w:tentative="1">
      <w:start w:val="1"/>
      <w:numFmt w:val="lowerLetter"/>
      <w:lvlText w:val="%2."/>
      <w:lvlJc w:val="left"/>
      <w:pPr>
        <w:ind w:left="588" w:hanging="360"/>
      </w:pPr>
    </w:lvl>
    <w:lvl w:ilvl="2" w:tplc="0809001B" w:tentative="1">
      <w:start w:val="1"/>
      <w:numFmt w:val="lowerRoman"/>
      <w:lvlText w:val="%3."/>
      <w:lvlJc w:val="right"/>
      <w:pPr>
        <w:ind w:left="1308" w:hanging="180"/>
      </w:pPr>
    </w:lvl>
    <w:lvl w:ilvl="3" w:tplc="0809000F" w:tentative="1">
      <w:start w:val="1"/>
      <w:numFmt w:val="decimal"/>
      <w:lvlText w:val="%4."/>
      <w:lvlJc w:val="left"/>
      <w:pPr>
        <w:ind w:left="2028" w:hanging="360"/>
      </w:pPr>
    </w:lvl>
    <w:lvl w:ilvl="4" w:tplc="08090019" w:tentative="1">
      <w:start w:val="1"/>
      <w:numFmt w:val="lowerLetter"/>
      <w:lvlText w:val="%5."/>
      <w:lvlJc w:val="left"/>
      <w:pPr>
        <w:ind w:left="2748" w:hanging="360"/>
      </w:pPr>
    </w:lvl>
    <w:lvl w:ilvl="5" w:tplc="0809001B" w:tentative="1">
      <w:start w:val="1"/>
      <w:numFmt w:val="lowerRoman"/>
      <w:lvlText w:val="%6."/>
      <w:lvlJc w:val="right"/>
      <w:pPr>
        <w:ind w:left="3468" w:hanging="180"/>
      </w:pPr>
    </w:lvl>
    <w:lvl w:ilvl="6" w:tplc="0809000F" w:tentative="1">
      <w:start w:val="1"/>
      <w:numFmt w:val="decimal"/>
      <w:lvlText w:val="%7."/>
      <w:lvlJc w:val="left"/>
      <w:pPr>
        <w:ind w:left="4188" w:hanging="360"/>
      </w:pPr>
    </w:lvl>
    <w:lvl w:ilvl="7" w:tplc="08090019" w:tentative="1">
      <w:start w:val="1"/>
      <w:numFmt w:val="lowerLetter"/>
      <w:lvlText w:val="%8."/>
      <w:lvlJc w:val="left"/>
      <w:pPr>
        <w:ind w:left="4908" w:hanging="360"/>
      </w:pPr>
    </w:lvl>
    <w:lvl w:ilvl="8" w:tplc="0809001B" w:tentative="1">
      <w:start w:val="1"/>
      <w:numFmt w:val="lowerRoman"/>
      <w:lvlText w:val="%9."/>
      <w:lvlJc w:val="right"/>
      <w:pPr>
        <w:ind w:left="5628" w:hanging="180"/>
      </w:pPr>
    </w:lvl>
  </w:abstractNum>
  <w:abstractNum w:abstractNumId="5" w15:restartNumberingAfterBreak="0">
    <w:nsid w:val="15F05932"/>
    <w:multiLevelType w:val="hybridMultilevel"/>
    <w:tmpl w:val="3D48713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8557F4"/>
    <w:multiLevelType w:val="hybridMultilevel"/>
    <w:tmpl w:val="C73A9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F3214"/>
    <w:multiLevelType w:val="hybridMultilevel"/>
    <w:tmpl w:val="DE0A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6F3"/>
    <w:multiLevelType w:val="hybridMultilevel"/>
    <w:tmpl w:val="28268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95F4D"/>
    <w:multiLevelType w:val="hybridMultilevel"/>
    <w:tmpl w:val="916687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9B592D"/>
    <w:multiLevelType w:val="hybridMultilevel"/>
    <w:tmpl w:val="556C8338"/>
    <w:lvl w:ilvl="0" w:tplc="3B9C2EE4">
      <w:start w:val="3"/>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C0C92"/>
    <w:multiLevelType w:val="hybridMultilevel"/>
    <w:tmpl w:val="F4920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85A09"/>
    <w:multiLevelType w:val="hybridMultilevel"/>
    <w:tmpl w:val="3020A576"/>
    <w:lvl w:ilvl="0" w:tplc="1826CCA2">
      <w:start w:val="1"/>
      <w:numFmt w:val="bullet"/>
      <w:lvlText w:val=""/>
      <w:lvlJc w:val="left"/>
      <w:pPr>
        <w:ind w:left="720" w:hanging="360"/>
      </w:pPr>
      <w:rPr>
        <w:rFonts w:ascii="Symbol" w:hAnsi="Symbol" w:hint="default"/>
      </w:rPr>
    </w:lvl>
    <w:lvl w:ilvl="1" w:tplc="FE9EAFF2">
      <w:start w:val="1"/>
      <w:numFmt w:val="bullet"/>
      <w:lvlText w:val="o"/>
      <w:lvlJc w:val="left"/>
      <w:pPr>
        <w:ind w:left="1440" w:hanging="360"/>
      </w:pPr>
      <w:rPr>
        <w:rFonts w:ascii="Courier New" w:hAnsi="Courier New" w:hint="default"/>
      </w:rPr>
    </w:lvl>
    <w:lvl w:ilvl="2" w:tplc="86B6619E">
      <w:start w:val="1"/>
      <w:numFmt w:val="bullet"/>
      <w:lvlText w:val=""/>
      <w:lvlJc w:val="left"/>
      <w:pPr>
        <w:ind w:left="2160" w:hanging="360"/>
      </w:pPr>
      <w:rPr>
        <w:rFonts w:ascii="Wingdings" w:hAnsi="Wingdings" w:hint="default"/>
      </w:rPr>
    </w:lvl>
    <w:lvl w:ilvl="3" w:tplc="49BC4966">
      <w:start w:val="1"/>
      <w:numFmt w:val="bullet"/>
      <w:lvlText w:val=""/>
      <w:lvlJc w:val="left"/>
      <w:pPr>
        <w:ind w:left="2880" w:hanging="360"/>
      </w:pPr>
      <w:rPr>
        <w:rFonts w:ascii="Symbol" w:hAnsi="Symbol" w:hint="default"/>
      </w:rPr>
    </w:lvl>
    <w:lvl w:ilvl="4" w:tplc="1F649B02">
      <w:start w:val="1"/>
      <w:numFmt w:val="bullet"/>
      <w:lvlText w:val="o"/>
      <w:lvlJc w:val="left"/>
      <w:pPr>
        <w:ind w:left="3600" w:hanging="360"/>
      </w:pPr>
      <w:rPr>
        <w:rFonts w:ascii="Courier New" w:hAnsi="Courier New" w:hint="default"/>
      </w:rPr>
    </w:lvl>
    <w:lvl w:ilvl="5" w:tplc="40E4FD22">
      <w:start w:val="1"/>
      <w:numFmt w:val="bullet"/>
      <w:lvlText w:val=""/>
      <w:lvlJc w:val="left"/>
      <w:pPr>
        <w:ind w:left="4320" w:hanging="360"/>
      </w:pPr>
      <w:rPr>
        <w:rFonts w:ascii="Wingdings" w:hAnsi="Wingdings" w:hint="default"/>
      </w:rPr>
    </w:lvl>
    <w:lvl w:ilvl="6" w:tplc="872C4BFC">
      <w:start w:val="1"/>
      <w:numFmt w:val="bullet"/>
      <w:lvlText w:val=""/>
      <w:lvlJc w:val="left"/>
      <w:pPr>
        <w:ind w:left="5040" w:hanging="360"/>
      </w:pPr>
      <w:rPr>
        <w:rFonts w:ascii="Symbol" w:hAnsi="Symbol" w:hint="default"/>
      </w:rPr>
    </w:lvl>
    <w:lvl w:ilvl="7" w:tplc="833ADBEA">
      <w:start w:val="1"/>
      <w:numFmt w:val="bullet"/>
      <w:lvlText w:val="o"/>
      <w:lvlJc w:val="left"/>
      <w:pPr>
        <w:ind w:left="5760" w:hanging="360"/>
      </w:pPr>
      <w:rPr>
        <w:rFonts w:ascii="Courier New" w:hAnsi="Courier New" w:hint="default"/>
      </w:rPr>
    </w:lvl>
    <w:lvl w:ilvl="8" w:tplc="3822C832">
      <w:start w:val="1"/>
      <w:numFmt w:val="bullet"/>
      <w:lvlText w:val=""/>
      <w:lvlJc w:val="left"/>
      <w:pPr>
        <w:ind w:left="6480" w:hanging="360"/>
      </w:pPr>
      <w:rPr>
        <w:rFonts w:ascii="Wingdings" w:hAnsi="Wingdings" w:hint="default"/>
      </w:rPr>
    </w:lvl>
  </w:abstractNum>
  <w:abstractNum w:abstractNumId="13" w15:restartNumberingAfterBreak="0">
    <w:nsid w:val="38320DBA"/>
    <w:multiLevelType w:val="hybridMultilevel"/>
    <w:tmpl w:val="CF14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C25655"/>
    <w:multiLevelType w:val="hybridMultilevel"/>
    <w:tmpl w:val="957C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86E20"/>
    <w:multiLevelType w:val="hybridMultilevel"/>
    <w:tmpl w:val="4408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85080"/>
    <w:multiLevelType w:val="hybridMultilevel"/>
    <w:tmpl w:val="46AE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C1035"/>
    <w:multiLevelType w:val="hybridMultilevel"/>
    <w:tmpl w:val="F83C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90C66"/>
    <w:multiLevelType w:val="hybridMultilevel"/>
    <w:tmpl w:val="5384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13A0"/>
    <w:multiLevelType w:val="hybridMultilevel"/>
    <w:tmpl w:val="080291D8"/>
    <w:lvl w:ilvl="0" w:tplc="A3743F6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C121F"/>
    <w:multiLevelType w:val="hybridMultilevel"/>
    <w:tmpl w:val="F032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A09CE"/>
    <w:multiLevelType w:val="hybridMultilevel"/>
    <w:tmpl w:val="C576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6353A"/>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52F13ADA"/>
    <w:multiLevelType w:val="hybridMultilevel"/>
    <w:tmpl w:val="A182A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242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AE29C7"/>
    <w:multiLevelType w:val="hybridMultilevel"/>
    <w:tmpl w:val="BE94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4664E"/>
    <w:multiLevelType w:val="hybridMultilevel"/>
    <w:tmpl w:val="E550EF6C"/>
    <w:lvl w:ilvl="0" w:tplc="931AF998">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19F63BE"/>
    <w:multiLevelType w:val="hybridMultilevel"/>
    <w:tmpl w:val="8398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C07AB"/>
    <w:multiLevelType w:val="hybridMultilevel"/>
    <w:tmpl w:val="C360A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4355EA"/>
    <w:multiLevelType w:val="hybridMultilevel"/>
    <w:tmpl w:val="683C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17799"/>
    <w:multiLevelType w:val="hybridMultilevel"/>
    <w:tmpl w:val="920E9800"/>
    <w:lvl w:ilvl="0" w:tplc="AA40004C">
      <w:start w:val="1"/>
      <w:numFmt w:val="bullet"/>
      <w:lvlText w:val=""/>
      <w:lvlJc w:val="left"/>
      <w:pPr>
        <w:ind w:left="720" w:hanging="360"/>
      </w:pPr>
      <w:rPr>
        <w:rFonts w:ascii="Symbol" w:hAnsi="Symbol" w:hint="default"/>
      </w:rPr>
    </w:lvl>
    <w:lvl w:ilvl="1" w:tplc="C0C4A38C">
      <w:start w:val="1"/>
      <w:numFmt w:val="bullet"/>
      <w:lvlText w:val="o"/>
      <w:lvlJc w:val="left"/>
      <w:pPr>
        <w:ind w:left="1440" w:hanging="360"/>
      </w:pPr>
      <w:rPr>
        <w:rFonts w:ascii="Courier New" w:hAnsi="Courier New" w:hint="default"/>
      </w:rPr>
    </w:lvl>
    <w:lvl w:ilvl="2" w:tplc="C6182CB2">
      <w:start w:val="1"/>
      <w:numFmt w:val="bullet"/>
      <w:lvlText w:val=""/>
      <w:lvlJc w:val="left"/>
      <w:pPr>
        <w:ind w:left="2160" w:hanging="360"/>
      </w:pPr>
      <w:rPr>
        <w:rFonts w:ascii="Wingdings" w:hAnsi="Wingdings" w:hint="default"/>
      </w:rPr>
    </w:lvl>
    <w:lvl w:ilvl="3" w:tplc="27ECCF44">
      <w:start w:val="1"/>
      <w:numFmt w:val="bullet"/>
      <w:lvlText w:val=""/>
      <w:lvlJc w:val="left"/>
      <w:pPr>
        <w:ind w:left="2880" w:hanging="360"/>
      </w:pPr>
      <w:rPr>
        <w:rFonts w:ascii="Symbol" w:hAnsi="Symbol" w:hint="default"/>
      </w:rPr>
    </w:lvl>
    <w:lvl w:ilvl="4" w:tplc="F1E0A9E4">
      <w:start w:val="1"/>
      <w:numFmt w:val="bullet"/>
      <w:lvlText w:val="o"/>
      <w:lvlJc w:val="left"/>
      <w:pPr>
        <w:ind w:left="3600" w:hanging="360"/>
      </w:pPr>
      <w:rPr>
        <w:rFonts w:ascii="Courier New" w:hAnsi="Courier New" w:hint="default"/>
      </w:rPr>
    </w:lvl>
    <w:lvl w:ilvl="5" w:tplc="32F4323E">
      <w:start w:val="1"/>
      <w:numFmt w:val="bullet"/>
      <w:lvlText w:val=""/>
      <w:lvlJc w:val="left"/>
      <w:pPr>
        <w:ind w:left="4320" w:hanging="360"/>
      </w:pPr>
      <w:rPr>
        <w:rFonts w:ascii="Wingdings" w:hAnsi="Wingdings" w:hint="default"/>
      </w:rPr>
    </w:lvl>
    <w:lvl w:ilvl="6" w:tplc="C75EFE8A">
      <w:start w:val="1"/>
      <w:numFmt w:val="bullet"/>
      <w:lvlText w:val=""/>
      <w:lvlJc w:val="left"/>
      <w:pPr>
        <w:ind w:left="5040" w:hanging="360"/>
      </w:pPr>
      <w:rPr>
        <w:rFonts w:ascii="Symbol" w:hAnsi="Symbol" w:hint="default"/>
      </w:rPr>
    </w:lvl>
    <w:lvl w:ilvl="7" w:tplc="A52AD906">
      <w:start w:val="1"/>
      <w:numFmt w:val="bullet"/>
      <w:lvlText w:val="o"/>
      <w:lvlJc w:val="left"/>
      <w:pPr>
        <w:ind w:left="5760" w:hanging="360"/>
      </w:pPr>
      <w:rPr>
        <w:rFonts w:ascii="Courier New" w:hAnsi="Courier New" w:hint="default"/>
      </w:rPr>
    </w:lvl>
    <w:lvl w:ilvl="8" w:tplc="78DC0036">
      <w:start w:val="1"/>
      <w:numFmt w:val="bullet"/>
      <w:lvlText w:val=""/>
      <w:lvlJc w:val="left"/>
      <w:pPr>
        <w:ind w:left="6480" w:hanging="360"/>
      </w:pPr>
      <w:rPr>
        <w:rFonts w:ascii="Wingdings" w:hAnsi="Wingdings" w:hint="default"/>
      </w:rPr>
    </w:lvl>
  </w:abstractNum>
  <w:abstractNum w:abstractNumId="31" w15:restartNumberingAfterBreak="0">
    <w:nsid w:val="704C652F"/>
    <w:multiLevelType w:val="hybridMultilevel"/>
    <w:tmpl w:val="7602CC0C"/>
    <w:lvl w:ilvl="0" w:tplc="9EB4F3EA">
      <w:start w:val="1"/>
      <w:numFmt w:val="decimal"/>
      <w:lvlText w:val="%1."/>
      <w:lvlJc w:val="left"/>
      <w:pPr>
        <w:ind w:left="720" w:hanging="360"/>
      </w:pPr>
    </w:lvl>
    <w:lvl w:ilvl="1" w:tplc="E66086B4">
      <w:start w:val="1"/>
      <w:numFmt w:val="decimal"/>
      <w:lvlText w:val="%2."/>
      <w:lvlJc w:val="left"/>
      <w:pPr>
        <w:ind w:left="1440" w:hanging="360"/>
      </w:pPr>
    </w:lvl>
    <w:lvl w:ilvl="2" w:tplc="1A184ABC">
      <w:start w:val="1"/>
      <w:numFmt w:val="lowerRoman"/>
      <w:lvlText w:val="%3."/>
      <w:lvlJc w:val="right"/>
      <w:pPr>
        <w:ind w:left="2160" w:hanging="180"/>
      </w:pPr>
    </w:lvl>
    <w:lvl w:ilvl="3" w:tplc="8526AB74">
      <w:start w:val="1"/>
      <w:numFmt w:val="decimal"/>
      <w:lvlText w:val="%4."/>
      <w:lvlJc w:val="left"/>
      <w:pPr>
        <w:ind w:left="2880" w:hanging="360"/>
      </w:pPr>
    </w:lvl>
    <w:lvl w:ilvl="4" w:tplc="EFC4C248">
      <w:start w:val="1"/>
      <w:numFmt w:val="lowerLetter"/>
      <w:lvlText w:val="%5."/>
      <w:lvlJc w:val="left"/>
      <w:pPr>
        <w:ind w:left="3600" w:hanging="360"/>
      </w:pPr>
    </w:lvl>
    <w:lvl w:ilvl="5" w:tplc="EE4A5026">
      <w:start w:val="1"/>
      <w:numFmt w:val="lowerRoman"/>
      <w:lvlText w:val="%6."/>
      <w:lvlJc w:val="right"/>
      <w:pPr>
        <w:ind w:left="4320" w:hanging="180"/>
      </w:pPr>
    </w:lvl>
    <w:lvl w:ilvl="6" w:tplc="4128FE38">
      <w:start w:val="1"/>
      <w:numFmt w:val="decimal"/>
      <w:lvlText w:val="%7."/>
      <w:lvlJc w:val="left"/>
      <w:pPr>
        <w:ind w:left="5040" w:hanging="360"/>
      </w:pPr>
    </w:lvl>
    <w:lvl w:ilvl="7" w:tplc="3ACCFCBA">
      <w:start w:val="1"/>
      <w:numFmt w:val="lowerLetter"/>
      <w:lvlText w:val="%8."/>
      <w:lvlJc w:val="left"/>
      <w:pPr>
        <w:ind w:left="5760" w:hanging="360"/>
      </w:pPr>
    </w:lvl>
    <w:lvl w:ilvl="8" w:tplc="3754F1B8">
      <w:start w:val="1"/>
      <w:numFmt w:val="lowerRoman"/>
      <w:lvlText w:val="%9."/>
      <w:lvlJc w:val="right"/>
      <w:pPr>
        <w:ind w:left="6480" w:hanging="180"/>
      </w:pPr>
    </w:lvl>
  </w:abstractNum>
  <w:abstractNum w:abstractNumId="32" w15:restartNumberingAfterBreak="0">
    <w:nsid w:val="7275C7A4"/>
    <w:multiLevelType w:val="hybridMultilevel"/>
    <w:tmpl w:val="5784EEC2"/>
    <w:lvl w:ilvl="0" w:tplc="27F66A78">
      <w:start w:val="1"/>
      <w:numFmt w:val="bullet"/>
      <w:lvlText w:val=""/>
      <w:lvlJc w:val="left"/>
      <w:pPr>
        <w:ind w:left="720" w:hanging="360"/>
      </w:pPr>
      <w:rPr>
        <w:rFonts w:ascii="Symbol" w:hAnsi="Symbol" w:hint="default"/>
      </w:rPr>
    </w:lvl>
    <w:lvl w:ilvl="1" w:tplc="F0E4FEAC">
      <w:start w:val="1"/>
      <w:numFmt w:val="bullet"/>
      <w:lvlText w:val="o"/>
      <w:lvlJc w:val="left"/>
      <w:pPr>
        <w:ind w:left="1440" w:hanging="360"/>
      </w:pPr>
      <w:rPr>
        <w:rFonts w:ascii="Courier New" w:hAnsi="Courier New" w:hint="default"/>
      </w:rPr>
    </w:lvl>
    <w:lvl w:ilvl="2" w:tplc="92F69072">
      <w:start w:val="1"/>
      <w:numFmt w:val="bullet"/>
      <w:lvlText w:val=""/>
      <w:lvlJc w:val="left"/>
      <w:pPr>
        <w:ind w:left="2160" w:hanging="360"/>
      </w:pPr>
      <w:rPr>
        <w:rFonts w:ascii="Wingdings" w:hAnsi="Wingdings" w:hint="default"/>
      </w:rPr>
    </w:lvl>
    <w:lvl w:ilvl="3" w:tplc="FA648B18">
      <w:start w:val="1"/>
      <w:numFmt w:val="bullet"/>
      <w:lvlText w:val=""/>
      <w:lvlJc w:val="left"/>
      <w:pPr>
        <w:ind w:left="2880" w:hanging="360"/>
      </w:pPr>
      <w:rPr>
        <w:rFonts w:ascii="Symbol" w:hAnsi="Symbol" w:hint="default"/>
      </w:rPr>
    </w:lvl>
    <w:lvl w:ilvl="4" w:tplc="BEB0163C">
      <w:start w:val="1"/>
      <w:numFmt w:val="bullet"/>
      <w:lvlText w:val="o"/>
      <w:lvlJc w:val="left"/>
      <w:pPr>
        <w:ind w:left="3600" w:hanging="360"/>
      </w:pPr>
      <w:rPr>
        <w:rFonts w:ascii="Courier New" w:hAnsi="Courier New" w:hint="default"/>
      </w:rPr>
    </w:lvl>
    <w:lvl w:ilvl="5" w:tplc="51524BE0">
      <w:start w:val="1"/>
      <w:numFmt w:val="bullet"/>
      <w:lvlText w:val=""/>
      <w:lvlJc w:val="left"/>
      <w:pPr>
        <w:ind w:left="4320" w:hanging="360"/>
      </w:pPr>
      <w:rPr>
        <w:rFonts w:ascii="Wingdings" w:hAnsi="Wingdings" w:hint="default"/>
      </w:rPr>
    </w:lvl>
    <w:lvl w:ilvl="6" w:tplc="68202130">
      <w:start w:val="1"/>
      <w:numFmt w:val="bullet"/>
      <w:lvlText w:val=""/>
      <w:lvlJc w:val="left"/>
      <w:pPr>
        <w:ind w:left="5040" w:hanging="360"/>
      </w:pPr>
      <w:rPr>
        <w:rFonts w:ascii="Symbol" w:hAnsi="Symbol" w:hint="default"/>
      </w:rPr>
    </w:lvl>
    <w:lvl w:ilvl="7" w:tplc="ABDE15B2">
      <w:start w:val="1"/>
      <w:numFmt w:val="bullet"/>
      <w:lvlText w:val="o"/>
      <w:lvlJc w:val="left"/>
      <w:pPr>
        <w:ind w:left="5760" w:hanging="360"/>
      </w:pPr>
      <w:rPr>
        <w:rFonts w:ascii="Courier New" w:hAnsi="Courier New" w:hint="default"/>
      </w:rPr>
    </w:lvl>
    <w:lvl w:ilvl="8" w:tplc="BC547C52">
      <w:start w:val="1"/>
      <w:numFmt w:val="bullet"/>
      <w:lvlText w:val=""/>
      <w:lvlJc w:val="left"/>
      <w:pPr>
        <w:ind w:left="6480" w:hanging="360"/>
      </w:pPr>
      <w:rPr>
        <w:rFonts w:ascii="Wingdings" w:hAnsi="Wingdings" w:hint="default"/>
      </w:rPr>
    </w:lvl>
  </w:abstractNum>
  <w:abstractNum w:abstractNumId="33" w15:restartNumberingAfterBreak="0">
    <w:nsid w:val="75A465E5"/>
    <w:multiLevelType w:val="hybridMultilevel"/>
    <w:tmpl w:val="87BE0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AC4A14"/>
    <w:multiLevelType w:val="hybridMultilevel"/>
    <w:tmpl w:val="4E9E8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D67C6"/>
    <w:multiLevelType w:val="hybridMultilevel"/>
    <w:tmpl w:val="F1F0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9087D"/>
    <w:multiLevelType w:val="hybridMultilevel"/>
    <w:tmpl w:val="EE12B98E"/>
    <w:lvl w:ilvl="0" w:tplc="9DBCB37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0369581">
    <w:abstractNumId w:val="31"/>
  </w:num>
  <w:num w:numId="2" w16cid:durableId="2013756101">
    <w:abstractNumId w:val="30"/>
  </w:num>
  <w:num w:numId="3" w16cid:durableId="1238319448">
    <w:abstractNumId w:val="32"/>
  </w:num>
  <w:num w:numId="4" w16cid:durableId="1554733333">
    <w:abstractNumId w:val="25"/>
  </w:num>
  <w:num w:numId="5" w16cid:durableId="1953786218">
    <w:abstractNumId w:val="20"/>
  </w:num>
  <w:num w:numId="6" w16cid:durableId="1612516639">
    <w:abstractNumId w:val="10"/>
  </w:num>
  <w:num w:numId="7" w16cid:durableId="1002856267">
    <w:abstractNumId w:val="12"/>
  </w:num>
  <w:num w:numId="8" w16cid:durableId="319895059">
    <w:abstractNumId w:val="8"/>
  </w:num>
  <w:num w:numId="9" w16cid:durableId="1531332191">
    <w:abstractNumId w:val="34"/>
  </w:num>
  <w:num w:numId="10" w16cid:durableId="1681271430">
    <w:abstractNumId w:val="6"/>
  </w:num>
  <w:num w:numId="11" w16cid:durableId="1113981393">
    <w:abstractNumId w:val="22"/>
  </w:num>
  <w:num w:numId="12" w16cid:durableId="1643192320">
    <w:abstractNumId w:val="24"/>
  </w:num>
  <w:num w:numId="13" w16cid:durableId="459885035">
    <w:abstractNumId w:val="1"/>
  </w:num>
  <w:num w:numId="14" w16cid:durableId="1499998178">
    <w:abstractNumId w:val="14"/>
  </w:num>
  <w:num w:numId="15" w16cid:durableId="1258758841">
    <w:abstractNumId w:val="23"/>
  </w:num>
  <w:num w:numId="16" w16cid:durableId="1721518516">
    <w:abstractNumId w:val="16"/>
  </w:num>
  <w:num w:numId="17" w16cid:durableId="311181758">
    <w:abstractNumId w:val="27"/>
  </w:num>
  <w:num w:numId="18" w16cid:durableId="672496235">
    <w:abstractNumId w:val="11"/>
  </w:num>
  <w:num w:numId="19" w16cid:durableId="1539704079">
    <w:abstractNumId w:val="15"/>
  </w:num>
  <w:num w:numId="20" w16cid:durableId="1763140627">
    <w:abstractNumId w:val="0"/>
  </w:num>
  <w:num w:numId="21" w16cid:durableId="1987858318">
    <w:abstractNumId w:val="18"/>
  </w:num>
  <w:num w:numId="22" w16cid:durableId="1576746026">
    <w:abstractNumId w:val="21"/>
  </w:num>
  <w:num w:numId="23" w16cid:durableId="585648385">
    <w:abstractNumId w:val="35"/>
  </w:num>
  <w:num w:numId="24" w16cid:durableId="2077893472">
    <w:abstractNumId w:val="29"/>
  </w:num>
  <w:num w:numId="25" w16cid:durableId="638732003">
    <w:abstractNumId w:val="9"/>
  </w:num>
  <w:num w:numId="26" w16cid:durableId="363557896">
    <w:abstractNumId w:val="5"/>
  </w:num>
  <w:num w:numId="27" w16cid:durableId="1729525022">
    <w:abstractNumId w:val="17"/>
  </w:num>
  <w:num w:numId="28" w16cid:durableId="257372530">
    <w:abstractNumId w:val="7"/>
  </w:num>
  <w:num w:numId="29" w16cid:durableId="402146999">
    <w:abstractNumId w:val="2"/>
  </w:num>
  <w:num w:numId="30" w16cid:durableId="1393236268">
    <w:abstractNumId w:val="36"/>
  </w:num>
  <w:num w:numId="31" w16cid:durableId="799416317">
    <w:abstractNumId w:val="33"/>
  </w:num>
  <w:num w:numId="32" w16cid:durableId="959840900">
    <w:abstractNumId w:val="13"/>
  </w:num>
  <w:num w:numId="33" w16cid:durableId="129372452">
    <w:abstractNumId w:val="3"/>
  </w:num>
  <w:num w:numId="34" w16cid:durableId="251092669">
    <w:abstractNumId w:val="28"/>
  </w:num>
  <w:num w:numId="35" w16cid:durableId="2023431279">
    <w:abstractNumId w:val="26"/>
  </w:num>
  <w:num w:numId="36" w16cid:durableId="41365991">
    <w:abstractNumId w:val="4"/>
  </w:num>
  <w:num w:numId="37" w16cid:durableId="577712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79160"/>
    <w:rsid w:val="00000CFF"/>
    <w:rsid w:val="00001644"/>
    <w:rsid w:val="00001AB8"/>
    <w:rsid w:val="000022D1"/>
    <w:rsid w:val="000204C9"/>
    <w:rsid w:val="00026188"/>
    <w:rsid w:val="00027058"/>
    <w:rsid w:val="00036834"/>
    <w:rsid w:val="000378DE"/>
    <w:rsid w:val="00037DCA"/>
    <w:rsid w:val="00042061"/>
    <w:rsid w:val="00042B23"/>
    <w:rsid w:val="00044C37"/>
    <w:rsid w:val="000523F3"/>
    <w:rsid w:val="000549AC"/>
    <w:rsid w:val="00057455"/>
    <w:rsid w:val="0005794C"/>
    <w:rsid w:val="00060BFC"/>
    <w:rsid w:val="00060E94"/>
    <w:rsid w:val="00061B6C"/>
    <w:rsid w:val="00061F12"/>
    <w:rsid w:val="00067B23"/>
    <w:rsid w:val="000726D2"/>
    <w:rsid w:val="00073178"/>
    <w:rsid w:val="000737B3"/>
    <w:rsid w:val="00076976"/>
    <w:rsid w:val="00081486"/>
    <w:rsid w:val="000830CE"/>
    <w:rsid w:val="000865C8"/>
    <w:rsid w:val="000871D7"/>
    <w:rsid w:val="0008728A"/>
    <w:rsid w:val="00090EA3"/>
    <w:rsid w:val="00092B6A"/>
    <w:rsid w:val="00092F4F"/>
    <w:rsid w:val="000941A1"/>
    <w:rsid w:val="00096CB8"/>
    <w:rsid w:val="00097F80"/>
    <w:rsid w:val="000A080D"/>
    <w:rsid w:val="000A48B8"/>
    <w:rsid w:val="000A51AB"/>
    <w:rsid w:val="000A582C"/>
    <w:rsid w:val="000A77E3"/>
    <w:rsid w:val="000B4C89"/>
    <w:rsid w:val="000B7B25"/>
    <w:rsid w:val="000C2B96"/>
    <w:rsid w:val="000C3434"/>
    <w:rsid w:val="000C3BE3"/>
    <w:rsid w:val="000C3F35"/>
    <w:rsid w:val="000C5581"/>
    <w:rsid w:val="000C5B4E"/>
    <w:rsid w:val="000D299F"/>
    <w:rsid w:val="000E0855"/>
    <w:rsid w:val="000E2A6A"/>
    <w:rsid w:val="000E6025"/>
    <w:rsid w:val="000E6AC9"/>
    <w:rsid w:val="000E7505"/>
    <w:rsid w:val="000F2179"/>
    <w:rsid w:val="000F4E25"/>
    <w:rsid w:val="000F5A13"/>
    <w:rsid w:val="00107D59"/>
    <w:rsid w:val="00107DAE"/>
    <w:rsid w:val="00110D0D"/>
    <w:rsid w:val="00111D71"/>
    <w:rsid w:val="001202DA"/>
    <w:rsid w:val="00122088"/>
    <w:rsid w:val="0012644B"/>
    <w:rsid w:val="00134A3F"/>
    <w:rsid w:val="0013681A"/>
    <w:rsid w:val="00140A12"/>
    <w:rsid w:val="00142A15"/>
    <w:rsid w:val="001500B6"/>
    <w:rsid w:val="001513EA"/>
    <w:rsid w:val="00154468"/>
    <w:rsid w:val="00157552"/>
    <w:rsid w:val="001609F1"/>
    <w:rsid w:val="0016339C"/>
    <w:rsid w:val="00165F01"/>
    <w:rsid w:val="00170CD3"/>
    <w:rsid w:val="0017675A"/>
    <w:rsid w:val="00180CBF"/>
    <w:rsid w:val="0018144C"/>
    <w:rsid w:val="00185328"/>
    <w:rsid w:val="00187841"/>
    <w:rsid w:val="00187F33"/>
    <w:rsid w:val="001A24C0"/>
    <w:rsid w:val="001A444D"/>
    <w:rsid w:val="001A5362"/>
    <w:rsid w:val="001C22EF"/>
    <w:rsid w:val="001C3C1C"/>
    <w:rsid w:val="001C4E31"/>
    <w:rsid w:val="001C54A8"/>
    <w:rsid w:val="001C6610"/>
    <w:rsid w:val="001D0E2B"/>
    <w:rsid w:val="001D51C3"/>
    <w:rsid w:val="001D59D8"/>
    <w:rsid w:val="001D706D"/>
    <w:rsid w:val="001E0267"/>
    <w:rsid w:val="001E074B"/>
    <w:rsid w:val="001E0B95"/>
    <w:rsid w:val="001E2FA3"/>
    <w:rsid w:val="001E32A1"/>
    <w:rsid w:val="001E43BA"/>
    <w:rsid w:val="001F1D57"/>
    <w:rsid w:val="001F2764"/>
    <w:rsid w:val="001F3C2A"/>
    <w:rsid w:val="001F6AF6"/>
    <w:rsid w:val="001F6B18"/>
    <w:rsid w:val="001F7725"/>
    <w:rsid w:val="00201643"/>
    <w:rsid w:val="00203106"/>
    <w:rsid w:val="00203C3B"/>
    <w:rsid w:val="00206C1D"/>
    <w:rsid w:val="00212F49"/>
    <w:rsid w:val="00222497"/>
    <w:rsid w:val="002372B9"/>
    <w:rsid w:val="00243A23"/>
    <w:rsid w:val="002448AB"/>
    <w:rsid w:val="00246E46"/>
    <w:rsid w:val="00247609"/>
    <w:rsid w:val="00251152"/>
    <w:rsid w:val="0025273A"/>
    <w:rsid w:val="00254BB8"/>
    <w:rsid w:val="00254BF0"/>
    <w:rsid w:val="0025624E"/>
    <w:rsid w:val="002566B1"/>
    <w:rsid w:val="00264F19"/>
    <w:rsid w:val="00264F75"/>
    <w:rsid w:val="00266590"/>
    <w:rsid w:val="00267376"/>
    <w:rsid w:val="00267398"/>
    <w:rsid w:val="00270FCC"/>
    <w:rsid w:val="00273E84"/>
    <w:rsid w:val="00274D84"/>
    <w:rsid w:val="002822E9"/>
    <w:rsid w:val="00283291"/>
    <w:rsid w:val="00283CA4"/>
    <w:rsid w:val="002848F0"/>
    <w:rsid w:val="00287083"/>
    <w:rsid w:val="00287657"/>
    <w:rsid w:val="00287C80"/>
    <w:rsid w:val="00291E5C"/>
    <w:rsid w:val="00297268"/>
    <w:rsid w:val="002A49E1"/>
    <w:rsid w:val="002A5360"/>
    <w:rsid w:val="002B2CD8"/>
    <w:rsid w:val="002B7731"/>
    <w:rsid w:val="002C064D"/>
    <w:rsid w:val="002C0A09"/>
    <w:rsid w:val="002C37D1"/>
    <w:rsid w:val="002C469A"/>
    <w:rsid w:val="002D1323"/>
    <w:rsid w:val="002D2ECA"/>
    <w:rsid w:val="002D2F31"/>
    <w:rsid w:val="002D4222"/>
    <w:rsid w:val="002D6FD8"/>
    <w:rsid w:val="002E2503"/>
    <w:rsid w:val="002E7050"/>
    <w:rsid w:val="002F1FC8"/>
    <w:rsid w:val="002F2AFF"/>
    <w:rsid w:val="002F4205"/>
    <w:rsid w:val="00307ABF"/>
    <w:rsid w:val="00311A1C"/>
    <w:rsid w:val="003150B0"/>
    <w:rsid w:val="00315593"/>
    <w:rsid w:val="0032015E"/>
    <w:rsid w:val="0032121E"/>
    <w:rsid w:val="003229AA"/>
    <w:rsid w:val="00324101"/>
    <w:rsid w:val="00327E8C"/>
    <w:rsid w:val="00330179"/>
    <w:rsid w:val="0033544F"/>
    <w:rsid w:val="00335CF8"/>
    <w:rsid w:val="00336063"/>
    <w:rsid w:val="0033725A"/>
    <w:rsid w:val="00337B93"/>
    <w:rsid w:val="003413E5"/>
    <w:rsid w:val="00341FBE"/>
    <w:rsid w:val="0034378E"/>
    <w:rsid w:val="00344DFF"/>
    <w:rsid w:val="00352F27"/>
    <w:rsid w:val="00354364"/>
    <w:rsid w:val="00362AAB"/>
    <w:rsid w:val="003644E1"/>
    <w:rsid w:val="0037678F"/>
    <w:rsid w:val="00376A70"/>
    <w:rsid w:val="003818CE"/>
    <w:rsid w:val="00382716"/>
    <w:rsid w:val="00382ABA"/>
    <w:rsid w:val="00382D6D"/>
    <w:rsid w:val="00390F39"/>
    <w:rsid w:val="0039211C"/>
    <w:rsid w:val="003A399F"/>
    <w:rsid w:val="003A4A61"/>
    <w:rsid w:val="003A5731"/>
    <w:rsid w:val="003A747E"/>
    <w:rsid w:val="003A79EA"/>
    <w:rsid w:val="003A7AA3"/>
    <w:rsid w:val="003AF2D7"/>
    <w:rsid w:val="003B3845"/>
    <w:rsid w:val="003B42C3"/>
    <w:rsid w:val="003B447A"/>
    <w:rsid w:val="003B45CD"/>
    <w:rsid w:val="003C162A"/>
    <w:rsid w:val="003C307B"/>
    <w:rsid w:val="003C5713"/>
    <w:rsid w:val="003C5FA3"/>
    <w:rsid w:val="003C7FB4"/>
    <w:rsid w:val="003D175F"/>
    <w:rsid w:val="003D525C"/>
    <w:rsid w:val="003D712B"/>
    <w:rsid w:val="003E0140"/>
    <w:rsid w:val="003E1639"/>
    <w:rsid w:val="003E3916"/>
    <w:rsid w:val="003E55B9"/>
    <w:rsid w:val="003E5744"/>
    <w:rsid w:val="003F398E"/>
    <w:rsid w:val="003F468A"/>
    <w:rsid w:val="003F6E4C"/>
    <w:rsid w:val="003F792A"/>
    <w:rsid w:val="00400C44"/>
    <w:rsid w:val="00400E8D"/>
    <w:rsid w:val="004109BE"/>
    <w:rsid w:val="0041305A"/>
    <w:rsid w:val="004158C3"/>
    <w:rsid w:val="00420A6F"/>
    <w:rsid w:val="00424226"/>
    <w:rsid w:val="00424C38"/>
    <w:rsid w:val="0043420B"/>
    <w:rsid w:val="004355A3"/>
    <w:rsid w:val="00437BF4"/>
    <w:rsid w:val="004407EE"/>
    <w:rsid w:val="00441E5B"/>
    <w:rsid w:val="00442777"/>
    <w:rsid w:val="00442CD2"/>
    <w:rsid w:val="0044630F"/>
    <w:rsid w:val="004501DA"/>
    <w:rsid w:val="00454919"/>
    <w:rsid w:val="00456D98"/>
    <w:rsid w:val="00464F09"/>
    <w:rsid w:val="00465696"/>
    <w:rsid w:val="00467085"/>
    <w:rsid w:val="00467B22"/>
    <w:rsid w:val="00470C57"/>
    <w:rsid w:val="00475A73"/>
    <w:rsid w:val="00476E52"/>
    <w:rsid w:val="00487AFB"/>
    <w:rsid w:val="00491780"/>
    <w:rsid w:val="0049642B"/>
    <w:rsid w:val="004975FF"/>
    <w:rsid w:val="004A238A"/>
    <w:rsid w:val="004A6574"/>
    <w:rsid w:val="004B0E16"/>
    <w:rsid w:val="004B110B"/>
    <w:rsid w:val="004B2BEA"/>
    <w:rsid w:val="004B36E6"/>
    <w:rsid w:val="004C121D"/>
    <w:rsid w:val="004C3753"/>
    <w:rsid w:val="004C448D"/>
    <w:rsid w:val="004C50C1"/>
    <w:rsid w:val="004C79B1"/>
    <w:rsid w:val="004D1780"/>
    <w:rsid w:val="004D4BDF"/>
    <w:rsid w:val="004D6568"/>
    <w:rsid w:val="004D6A80"/>
    <w:rsid w:val="004D7883"/>
    <w:rsid w:val="004E1130"/>
    <w:rsid w:val="004E7409"/>
    <w:rsid w:val="004F15DF"/>
    <w:rsid w:val="004F57D9"/>
    <w:rsid w:val="00501677"/>
    <w:rsid w:val="00501CC0"/>
    <w:rsid w:val="00510918"/>
    <w:rsid w:val="00511BED"/>
    <w:rsid w:val="00513193"/>
    <w:rsid w:val="00513D03"/>
    <w:rsid w:val="00514ED1"/>
    <w:rsid w:val="0051606C"/>
    <w:rsid w:val="005166D8"/>
    <w:rsid w:val="00520569"/>
    <w:rsid w:val="00524A73"/>
    <w:rsid w:val="00525240"/>
    <w:rsid w:val="0052580F"/>
    <w:rsid w:val="00525810"/>
    <w:rsid w:val="005321A6"/>
    <w:rsid w:val="0053250B"/>
    <w:rsid w:val="00536169"/>
    <w:rsid w:val="00536BE3"/>
    <w:rsid w:val="00542F04"/>
    <w:rsid w:val="00544B47"/>
    <w:rsid w:val="00550AD9"/>
    <w:rsid w:val="0055342D"/>
    <w:rsid w:val="0055609F"/>
    <w:rsid w:val="0055765D"/>
    <w:rsid w:val="00560DB7"/>
    <w:rsid w:val="00561011"/>
    <w:rsid w:val="00563C27"/>
    <w:rsid w:val="0056579E"/>
    <w:rsid w:val="00567637"/>
    <w:rsid w:val="0057523E"/>
    <w:rsid w:val="00576542"/>
    <w:rsid w:val="00585D00"/>
    <w:rsid w:val="0059026B"/>
    <w:rsid w:val="00595D4F"/>
    <w:rsid w:val="00596C60"/>
    <w:rsid w:val="005A0B6D"/>
    <w:rsid w:val="005A1499"/>
    <w:rsid w:val="005A234F"/>
    <w:rsid w:val="005A3843"/>
    <w:rsid w:val="005A672D"/>
    <w:rsid w:val="005A674D"/>
    <w:rsid w:val="005B2EB4"/>
    <w:rsid w:val="005B30EE"/>
    <w:rsid w:val="005B480E"/>
    <w:rsid w:val="005B5514"/>
    <w:rsid w:val="005B5D7B"/>
    <w:rsid w:val="005B6B6F"/>
    <w:rsid w:val="005C5E6F"/>
    <w:rsid w:val="005C643C"/>
    <w:rsid w:val="005D2660"/>
    <w:rsid w:val="005D6378"/>
    <w:rsid w:val="005D6442"/>
    <w:rsid w:val="005E47B3"/>
    <w:rsid w:val="005E4AD7"/>
    <w:rsid w:val="005E7D9F"/>
    <w:rsid w:val="005F10D8"/>
    <w:rsid w:val="005F3088"/>
    <w:rsid w:val="005F3872"/>
    <w:rsid w:val="005F42A2"/>
    <w:rsid w:val="005F44ED"/>
    <w:rsid w:val="005F59C8"/>
    <w:rsid w:val="005F65C1"/>
    <w:rsid w:val="005F66B8"/>
    <w:rsid w:val="00602E13"/>
    <w:rsid w:val="006105B1"/>
    <w:rsid w:val="00611D8C"/>
    <w:rsid w:val="0061253B"/>
    <w:rsid w:val="00614C9E"/>
    <w:rsid w:val="00616AC2"/>
    <w:rsid w:val="00620345"/>
    <w:rsid w:val="006219F5"/>
    <w:rsid w:val="0062367E"/>
    <w:rsid w:val="006245E5"/>
    <w:rsid w:val="00630C10"/>
    <w:rsid w:val="00630C9F"/>
    <w:rsid w:val="00631488"/>
    <w:rsid w:val="00632749"/>
    <w:rsid w:val="00636479"/>
    <w:rsid w:val="00637896"/>
    <w:rsid w:val="00640846"/>
    <w:rsid w:val="00642C94"/>
    <w:rsid w:val="00644E3E"/>
    <w:rsid w:val="006453E9"/>
    <w:rsid w:val="00646C0A"/>
    <w:rsid w:val="00647AE6"/>
    <w:rsid w:val="00647D6F"/>
    <w:rsid w:val="00651788"/>
    <w:rsid w:val="00660AD0"/>
    <w:rsid w:val="0066201F"/>
    <w:rsid w:val="0066214E"/>
    <w:rsid w:val="006642A1"/>
    <w:rsid w:val="006664C8"/>
    <w:rsid w:val="006715FA"/>
    <w:rsid w:val="00673293"/>
    <w:rsid w:val="0067351D"/>
    <w:rsid w:val="006754A8"/>
    <w:rsid w:val="00680D44"/>
    <w:rsid w:val="00684CE1"/>
    <w:rsid w:val="006860C3"/>
    <w:rsid w:val="006A1E24"/>
    <w:rsid w:val="006A3726"/>
    <w:rsid w:val="006A4D36"/>
    <w:rsid w:val="006B05B5"/>
    <w:rsid w:val="006B438F"/>
    <w:rsid w:val="006B5EAA"/>
    <w:rsid w:val="006B608B"/>
    <w:rsid w:val="006B7159"/>
    <w:rsid w:val="006C1FA4"/>
    <w:rsid w:val="006C4BDF"/>
    <w:rsid w:val="006C4CAD"/>
    <w:rsid w:val="006C57CE"/>
    <w:rsid w:val="006C5D45"/>
    <w:rsid w:val="006C6210"/>
    <w:rsid w:val="006C7C92"/>
    <w:rsid w:val="006D0E6F"/>
    <w:rsid w:val="006D2FC8"/>
    <w:rsid w:val="006D7852"/>
    <w:rsid w:val="006D7AFF"/>
    <w:rsid w:val="006E53A5"/>
    <w:rsid w:val="006E5C42"/>
    <w:rsid w:val="006F4139"/>
    <w:rsid w:val="006F4B80"/>
    <w:rsid w:val="006F647C"/>
    <w:rsid w:val="007023D1"/>
    <w:rsid w:val="00703C26"/>
    <w:rsid w:val="00703D28"/>
    <w:rsid w:val="007049EA"/>
    <w:rsid w:val="007071AF"/>
    <w:rsid w:val="00707BA5"/>
    <w:rsid w:val="00707C67"/>
    <w:rsid w:val="00720106"/>
    <w:rsid w:val="00722DDF"/>
    <w:rsid w:val="00723A12"/>
    <w:rsid w:val="007263C5"/>
    <w:rsid w:val="00726722"/>
    <w:rsid w:val="00731445"/>
    <w:rsid w:val="00731928"/>
    <w:rsid w:val="00731F41"/>
    <w:rsid w:val="007347D1"/>
    <w:rsid w:val="007440C6"/>
    <w:rsid w:val="00745B57"/>
    <w:rsid w:val="007523C5"/>
    <w:rsid w:val="00752FFE"/>
    <w:rsid w:val="00762ECD"/>
    <w:rsid w:val="00763646"/>
    <w:rsid w:val="00766DE6"/>
    <w:rsid w:val="00771727"/>
    <w:rsid w:val="00773028"/>
    <w:rsid w:val="00784597"/>
    <w:rsid w:val="00784651"/>
    <w:rsid w:val="00787B76"/>
    <w:rsid w:val="00790FE9"/>
    <w:rsid w:val="0079114E"/>
    <w:rsid w:val="00791B08"/>
    <w:rsid w:val="0079427D"/>
    <w:rsid w:val="007954F8"/>
    <w:rsid w:val="007959F6"/>
    <w:rsid w:val="00797D13"/>
    <w:rsid w:val="007A180B"/>
    <w:rsid w:val="007A4C90"/>
    <w:rsid w:val="007A7E63"/>
    <w:rsid w:val="007B3048"/>
    <w:rsid w:val="007B4E53"/>
    <w:rsid w:val="007B6F82"/>
    <w:rsid w:val="007C1BCD"/>
    <w:rsid w:val="007C3368"/>
    <w:rsid w:val="007C4937"/>
    <w:rsid w:val="007C4B59"/>
    <w:rsid w:val="007C553A"/>
    <w:rsid w:val="007C6A10"/>
    <w:rsid w:val="007D15B7"/>
    <w:rsid w:val="007D1CAE"/>
    <w:rsid w:val="007D36AE"/>
    <w:rsid w:val="007D37CB"/>
    <w:rsid w:val="007D592F"/>
    <w:rsid w:val="007E0AC1"/>
    <w:rsid w:val="007E29C5"/>
    <w:rsid w:val="007E3A3C"/>
    <w:rsid w:val="007E5870"/>
    <w:rsid w:val="007F0751"/>
    <w:rsid w:val="007F2955"/>
    <w:rsid w:val="007F7741"/>
    <w:rsid w:val="007F785A"/>
    <w:rsid w:val="0080060F"/>
    <w:rsid w:val="00800FD0"/>
    <w:rsid w:val="00805343"/>
    <w:rsid w:val="00805757"/>
    <w:rsid w:val="0080612D"/>
    <w:rsid w:val="00807258"/>
    <w:rsid w:val="008114E0"/>
    <w:rsid w:val="008232E3"/>
    <w:rsid w:val="00825FE9"/>
    <w:rsid w:val="00826076"/>
    <w:rsid w:val="00830DDA"/>
    <w:rsid w:val="00832682"/>
    <w:rsid w:val="00832A3F"/>
    <w:rsid w:val="008377BF"/>
    <w:rsid w:val="00840602"/>
    <w:rsid w:val="00841321"/>
    <w:rsid w:val="008413BA"/>
    <w:rsid w:val="0084259C"/>
    <w:rsid w:val="00846479"/>
    <w:rsid w:val="00847C75"/>
    <w:rsid w:val="00847FFD"/>
    <w:rsid w:val="00851A86"/>
    <w:rsid w:val="00854EF0"/>
    <w:rsid w:val="00856AAA"/>
    <w:rsid w:val="00860764"/>
    <w:rsid w:val="00861B66"/>
    <w:rsid w:val="00873EA6"/>
    <w:rsid w:val="00874595"/>
    <w:rsid w:val="00874A94"/>
    <w:rsid w:val="00875DC0"/>
    <w:rsid w:val="008760B1"/>
    <w:rsid w:val="008804F8"/>
    <w:rsid w:val="00882BC5"/>
    <w:rsid w:val="00884C9F"/>
    <w:rsid w:val="00892CEC"/>
    <w:rsid w:val="00895D95"/>
    <w:rsid w:val="008A066A"/>
    <w:rsid w:val="008A577C"/>
    <w:rsid w:val="008A7B5A"/>
    <w:rsid w:val="008B0860"/>
    <w:rsid w:val="008B690C"/>
    <w:rsid w:val="008C10A2"/>
    <w:rsid w:val="008C3B17"/>
    <w:rsid w:val="008C6698"/>
    <w:rsid w:val="008D1145"/>
    <w:rsid w:val="008D1457"/>
    <w:rsid w:val="008D4E1B"/>
    <w:rsid w:val="008D4E6F"/>
    <w:rsid w:val="008D57A3"/>
    <w:rsid w:val="008D7745"/>
    <w:rsid w:val="008E3578"/>
    <w:rsid w:val="008E621E"/>
    <w:rsid w:val="008F2552"/>
    <w:rsid w:val="008F282D"/>
    <w:rsid w:val="008F37BF"/>
    <w:rsid w:val="008F3F5A"/>
    <w:rsid w:val="008F6165"/>
    <w:rsid w:val="00901EE4"/>
    <w:rsid w:val="00903EA4"/>
    <w:rsid w:val="009066DB"/>
    <w:rsid w:val="0091191F"/>
    <w:rsid w:val="009119F1"/>
    <w:rsid w:val="009127F2"/>
    <w:rsid w:val="00912F72"/>
    <w:rsid w:val="00913B8A"/>
    <w:rsid w:val="0091796F"/>
    <w:rsid w:val="00920C4C"/>
    <w:rsid w:val="00922693"/>
    <w:rsid w:val="0092355E"/>
    <w:rsid w:val="00925235"/>
    <w:rsid w:val="0092609A"/>
    <w:rsid w:val="00932142"/>
    <w:rsid w:val="009373CF"/>
    <w:rsid w:val="00937786"/>
    <w:rsid w:val="00940374"/>
    <w:rsid w:val="00943DFD"/>
    <w:rsid w:val="00944536"/>
    <w:rsid w:val="00945861"/>
    <w:rsid w:val="00946E3C"/>
    <w:rsid w:val="00950A4F"/>
    <w:rsid w:val="00951967"/>
    <w:rsid w:val="00955119"/>
    <w:rsid w:val="0096065F"/>
    <w:rsid w:val="00962EC1"/>
    <w:rsid w:val="00967C36"/>
    <w:rsid w:val="00971708"/>
    <w:rsid w:val="00972174"/>
    <w:rsid w:val="00973CFD"/>
    <w:rsid w:val="00975840"/>
    <w:rsid w:val="00977F6C"/>
    <w:rsid w:val="00982018"/>
    <w:rsid w:val="00987035"/>
    <w:rsid w:val="00987201"/>
    <w:rsid w:val="00996CF8"/>
    <w:rsid w:val="0099734F"/>
    <w:rsid w:val="009A12C4"/>
    <w:rsid w:val="009A2820"/>
    <w:rsid w:val="009A50CE"/>
    <w:rsid w:val="009A6393"/>
    <w:rsid w:val="009B6FBD"/>
    <w:rsid w:val="009C0347"/>
    <w:rsid w:val="009C47FE"/>
    <w:rsid w:val="009C5E97"/>
    <w:rsid w:val="009D0AB7"/>
    <w:rsid w:val="009D3607"/>
    <w:rsid w:val="009D3EAE"/>
    <w:rsid w:val="009D5E52"/>
    <w:rsid w:val="009D76EA"/>
    <w:rsid w:val="009D78A5"/>
    <w:rsid w:val="009E11D3"/>
    <w:rsid w:val="009E2960"/>
    <w:rsid w:val="009E7D23"/>
    <w:rsid w:val="009F0D85"/>
    <w:rsid w:val="009F6830"/>
    <w:rsid w:val="009F74C9"/>
    <w:rsid w:val="00A001F3"/>
    <w:rsid w:val="00A1019B"/>
    <w:rsid w:val="00A102A1"/>
    <w:rsid w:val="00A12D34"/>
    <w:rsid w:val="00A13ABA"/>
    <w:rsid w:val="00A209A0"/>
    <w:rsid w:val="00A266C5"/>
    <w:rsid w:val="00A3023D"/>
    <w:rsid w:val="00A310BB"/>
    <w:rsid w:val="00A344E4"/>
    <w:rsid w:val="00A36908"/>
    <w:rsid w:val="00A3719E"/>
    <w:rsid w:val="00A4029F"/>
    <w:rsid w:val="00A406A4"/>
    <w:rsid w:val="00A409BF"/>
    <w:rsid w:val="00A40DD5"/>
    <w:rsid w:val="00A41E3F"/>
    <w:rsid w:val="00A43003"/>
    <w:rsid w:val="00A5325F"/>
    <w:rsid w:val="00A63E24"/>
    <w:rsid w:val="00A67227"/>
    <w:rsid w:val="00A70BDE"/>
    <w:rsid w:val="00A71250"/>
    <w:rsid w:val="00A742CF"/>
    <w:rsid w:val="00A75A05"/>
    <w:rsid w:val="00A75D40"/>
    <w:rsid w:val="00A75D42"/>
    <w:rsid w:val="00A75F5C"/>
    <w:rsid w:val="00A760CF"/>
    <w:rsid w:val="00A76499"/>
    <w:rsid w:val="00A80CD5"/>
    <w:rsid w:val="00A84E97"/>
    <w:rsid w:val="00A86676"/>
    <w:rsid w:val="00A8730B"/>
    <w:rsid w:val="00A87601"/>
    <w:rsid w:val="00A87DE1"/>
    <w:rsid w:val="00A921FF"/>
    <w:rsid w:val="00A94908"/>
    <w:rsid w:val="00AA1FCF"/>
    <w:rsid w:val="00AA4DDF"/>
    <w:rsid w:val="00AA5A9F"/>
    <w:rsid w:val="00AB0C3D"/>
    <w:rsid w:val="00AB1B49"/>
    <w:rsid w:val="00AB3601"/>
    <w:rsid w:val="00AB5D40"/>
    <w:rsid w:val="00AB64C8"/>
    <w:rsid w:val="00AB75B6"/>
    <w:rsid w:val="00AC3360"/>
    <w:rsid w:val="00AD05F8"/>
    <w:rsid w:val="00AD205E"/>
    <w:rsid w:val="00AD4CF9"/>
    <w:rsid w:val="00AD5914"/>
    <w:rsid w:val="00AE3EBA"/>
    <w:rsid w:val="00AF0AFC"/>
    <w:rsid w:val="00B011C3"/>
    <w:rsid w:val="00B05FBD"/>
    <w:rsid w:val="00B07A2B"/>
    <w:rsid w:val="00B10F7E"/>
    <w:rsid w:val="00B13BCD"/>
    <w:rsid w:val="00B20B73"/>
    <w:rsid w:val="00B21938"/>
    <w:rsid w:val="00B22705"/>
    <w:rsid w:val="00B22F99"/>
    <w:rsid w:val="00B250F4"/>
    <w:rsid w:val="00B26647"/>
    <w:rsid w:val="00B307A8"/>
    <w:rsid w:val="00B31F4A"/>
    <w:rsid w:val="00B37E2E"/>
    <w:rsid w:val="00B40E17"/>
    <w:rsid w:val="00B437CC"/>
    <w:rsid w:val="00B45E64"/>
    <w:rsid w:val="00B4621D"/>
    <w:rsid w:val="00B4641B"/>
    <w:rsid w:val="00B47C04"/>
    <w:rsid w:val="00B57D1D"/>
    <w:rsid w:val="00B62601"/>
    <w:rsid w:val="00B65092"/>
    <w:rsid w:val="00B67063"/>
    <w:rsid w:val="00B67951"/>
    <w:rsid w:val="00B6797D"/>
    <w:rsid w:val="00B80138"/>
    <w:rsid w:val="00B919DA"/>
    <w:rsid w:val="00B93D28"/>
    <w:rsid w:val="00B974BC"/>
    <w:rsid w:val="00BA0036"/>
    <w:rsid w:val="00BA1820"/>
    <w:rsid w:val="00BA23BE"/>
    <w:rsid w:val="00BB55FE"/>
    <w:rsid w:val="00BB5F38"/>
    <w:rsid w:val="00BC2620"/>
    <w:rsid w:val="00BC3E5B"/>
    <w:rsid w:val="00BD432E"/>
    <w:rsid w:val="00BD44B1"/>
    <w:rsid w:val="00BD46E3"/>
    <w:rsid w:val="00BD516F"/>
    <w:rsid w:val="00BE2041"/>
    <w:rsid w:val="00BE2309"/>
    <w:rsid w:val="00BE4AAA"/>
    <w:rsid w:val="00BE5AD1"/>
    <w:rsid w:val="00BE6178"/>
    <w:rsid w:val="00BF0F70"/>
    <w:rsid w:val="00BF4DE7"/>
    <w:rsid w:val="00BF521A"/>
    <w:rsid w:val="00C0200F"/>
    <w:rsid w:val="00C03572"/>
    <w:rsid w:val="00C05674"/>
    <w:rsid w:val="00C06FA6"/>
    <w:rsid w:val="00C07533"/>
    <w:rsid w:val="00C076D7"/>
    <w:rsid w:val="00C1191C"/>
    <w:rsid w:val="00C11D22"/>
    <w:rsid w:val="00C13036"/>
    <w:rsid w:val="00C15F63"/>
    <w:rsid w:val="00C17B6C"/>
    <w:rsid w:val="00C22C6D"/>
    <w:rsid w:val="00C2557C"/>
    <w:rsid w:val="00C30876"/>
    <w:rsid w:val="00C345A6"/>
    <w:rsid w:val="00C35DE9"/>
    <w:rsid w:val="00C36166"/>
    <w:rsid w:val="00C364DF"/>
    <w:rsid w:val="00C3716A"/>
    <w:rsid w:val="00C37241"/>
    <w:rsid w:val="00C422E5"/>
    <w:rsid w:val="00C43627"/>
    <w:rsid w:val="00C50CC3"/>
    <w:rsid w:val="00C5657C"/>
    <w:rsid w:val="00C56FDE"/>
    <w:rsid w:val="00C61DC7"/>
    <w:rsid w:val="00C71209"/>
    <w:rsid w:val="00C72158"/>
    <w:rsid w:val="00C82D29"/>
    <w:rsid w:val="00C832B7"/>
    <w:rsid w:val="00C84CB2"/>
    <w:rsid w:val="00C85207"/>
    <w:rsid w:val="00C86371"/>
    <w:rsid w:val="00C87DFE"/>
    <w:rsid w:val="00C87F37"/>
    <w:rsid w:val="00C90AB4"/>
    <w:rsid w:val="00C96208"/>
    <w:rsid w:val="00C97B3B"/>
    <w:rsid w:val="00CA402C"/>
    <w:rsid w:val="00CA63D2"/>
    <w:rsid w:val="00CA6479"/>
    <w:rsid w:val="00CA6F21"/>
    <w:rsid w:val="00CB02A4"/>
    <w:rsid w:val="00CB4214"/>
    <w:rsid w:val="00CC1487"/>
    <w:rsid w:val="00CC25C0"/>
    <w:rsid w:val="00CC31C6"/>
    <w:rsid w:val="00CC44AE"/>
    <w:rsid w:val="00CC44F2"/>
    <w:rsid w:val="00CD1538"/>
    <w:rsid w:val="00CD248D"/>
    <w:rsid w:val="00CD29A7"/>
    <w:rsid w:val="00CE1A1C"/>
    <w:rsid w:val="00CE227E"/>
    <w:rsid w:val="00CF765F"/>
    <w:rsid w:val="00D00DC0"/>
    <w:rsid w:val="00D02846"/>
    <w:rsid w:val="00D0668E"/>
    <w:rsid w:val="00D06BA2"/>
    <w:rsid w:val="00D11656"/>
    <w:rsid w:val="00D12493"/>
    <w:rsid w:val="00D16517"/>
    <w:rsid w:val="00D1786F"/>
    <w:rsid w:val="00D17DEA"/>
    <w:rsid w:val="00D2059A"/>
    <w:rsid w:val="00D2062B"/>
    <w:rsid w:val="00D22EE2"/>
    <w:rsid w:val="00D23719"/>
    <w:rsid w:val="00D24E9F"/>
    <w:rsid w:val="00D267E8"/>
    <w:rsid w:val="00D30E78"/>
    <w:rsid w:val="00D328C4"/>
    <w:rsid w:val="00D379E3"/>
    <w:rsid w:val="00D47B9A"/>
    <w:rsid w:val="00D52E81"/>
    <w:rsid w:val="00D54F42"/>
    <w:rsid w:val="00D60C99"/>
    <w:rsid w:val="00D61144"/>
    <w:rsid w:val="00D6119B"/>
    <w:rsid w:val="00D62CFA"/>
    <w:rsid w:val="00D63D4E"/>
    <w:rsid w:val="00D67A9C"/>
    <w:rsid w:val="00D7422A"/>
    <w:rsid w:val="00D753B0"/>
    <w:rsid w:val="00D75808"/>
    <w:rsid w:val="00D777D2"/>
    <w:rsid w:val="00D82381"/>
    <w:rsid w:val="00D839CD"/>
    <w:rsid w:val="00D83FFE"/>
    <w:rsid w:val="00D84604"/>
    <w:rsid w:val="00D8493A"/>
    <w:rsid w:val="00D851E1"/>
    <w:rsid w:val="00D86252"/>
    <w:rsid w:val="00D862B5"/>
    <w:rsid w:val="00D873E8"/>
    <w:rsid w:val="00D87DD8"/>
    <w:rsid w:val="00D91061"/>
    <w:rsid w:val="00D95338"/>
    <w:rsid w:val="00D965EF"/>
    <w:rsid w:val="00D9750D"/>
    <w:rsid w:val="00DA3A44"/>
    <w:rsid w:val="00DA5E3A"/>
    <w:rsid w:val="00DB1969"/>
    <w:rsid w:val="00DB5C20"/>
    <w:rsid w:val="00DC286A"/>
    <w:rsid w:val="00DC3E04"/>
    <w:rsid w:val="00DC4C3C"/>
    <w:rsid w:val="00DC5D2D"/>
    <w:rsid w:val="00DD2C1D"/>
    <w:rsid w:val="00DD3BF1"/>
    <w:rsid w:val="00DD4C3F"/>
    <w:rsid w:val="00DD6927"/>
    <w:rsid w:val="00DE4987"/>
    <w:rsid w:val="00DE702A"/>
    <w:rsid w:val="00DF416B"/>
    <w:rsid w:val="00DF6ACC"/>
    <w:rsid w:val="00DF7F12"/>
    <w:rsid w:val="00E02BF1"/>
    <w:rsid w:val="00E10545"/>
    <w:rsid w:val="00E10F15"/>
    <w:rsid w:val="00E11A0E"/>
    <w:rsid w:val="00E17117"/>
    <w:rsid w:val="00E274D1"/>
    <w:rsid w:val="00E30D20"/>
    <w:rsid w:val="00E32FA6"/>
    <w:rsid w:val="00E332A8"/>
    <w:rsid w:val="00E3565F"/>
    <w:rsid w:val="00E35E67"/>
    <w:rsid w:val="00E36425"/>
    <w:rsid w:val="00E45826"/>
    <w:rsid w:val="00E4680F"/>
    <w:rsid w:val="00E50175"/>
    <w:rsid w:val="00E550DF"/>
    <w:rsid w:val="00E62646"/>
    <w:rsid w:val="00E66D6F"/>
    <w:rsid w:val="00E67184"/>
    <w:rsid w:val="00E72520"/>
    <w:rsid w:val="00E7546A"/>
    <w:rsid w:val="00E75553"/>
    <w:rsid w:val="00E773E0"/>
    <w:rsid w:val="00E7756C"/>
    <w:rsid w:val="00E77D18"/>
    <w:rsid w:val="00E84A19"/>
    <w:rsid w:val="00E91427"/>
    <w:rsid w:val="00E91531"/>
    <w:rsid w:val="00E917A5"/>
    <w:rsid w:val="00E92478"/>
    <w:rsid w:val="00E92E66"/>
    <w:rsid w:val="00E92F2B"/>
    <w:rsid w:val="00EA0B77"/>
    <w:rsid w:val="00EA1DCC"/>
    <w:rsid w:val="00EB1E93"/>
    <w:rsid w:val="00EC0F3A"/>
    <w:rsid w:val="00EC1A66"/>
    <w:rsid w:val="00EC1E38"/>
    <w:rsid w:val="00EC29D7"/>
    <w:rsid w:val="00EC2C68"/>
    <w:rsid w:val="00EC33D4"/>
    <w:rsid w:val="00ED029E"/>
    <w:rsid w:val="00ED1951"/>
    <w:rsid w:val="00ED5EBC"/>
    <w:rsid w:val="00ED643F"/>
    <w:rsid w:val="00EE5D60"/>
    <w:rsid w:val="00EF42C6"/>
    <w:rsid w:val="00EF5895"/>
    <w:rsid w:val="00EF5A9E"/>
    <w:rsid w:val="00EF6831"/>
    <w:rsid w:val="00EF7A8B"/>
    <w:rsid w:val="00F00DD7"/>
    <w:rsid w:val="00F020F4"/>
    <w:rsid w:val="00F06380"/>
    <w:rsid w:val="00F0730B"/>
    <w:rsid w:val="00F078FD"/>
    <w:rsid w:val="00F10486"/>
    <w:rsid w:val="00F12797"/>
    <w:rsid w:val="00F12F04"/>
    <w:rsid w:val="00F13489"/>
    <w:rsid w:val="00F14ADD"/>
    <w:rsid w:val="00F1590A"/>
    <w:rsid w:val="00F2070E"/>
    <w:rsid w:val="00F218B8"/>
    <w:rsid w:val="00F21D0D"/>
    <w:rsid w:val="00F232B0"/>
    <w:rsid w:val="00F23CEA"/>
    <w:rsid w:val="00F30BAD"/>
    <w:rsid w:val="00F31CBA"/>
    <w:rsid w:val="00F32F49"/>
    <w:rsid w:val="00F35D7F"/>
    <w:rsid w:val="00F36874"/>
    <w:rsid w:val="00F37E86"/>
    <w:rsid w:val="00F445C1"/>
    <w:rsid w:val="00F44B24"/>
    <w:rsid w:val="00F46E75"/>
    <w:rsid w:val="00F47057"/>
    <w:rsid w:val="00F5002B"/>
    <w:rsid w:val="00F50272"/>
    <w:rsid w:val="00F5059F"/>
    <w:rsid w:val="00F52831"/>
    <w:rsid w:val="00F5742B"/>
    <w:rsid w:val="00F57445"/>
    <w:rsid w:val="00F60864"/>
    <w:rsid w:val="00F646AC"/>
    <w:rsid w:val="00F677E2"/>
    <w:rsid w:val="00F71342"/>
    <w:rsid w:val="00F7347B"/>
    <w:rsid w:val="00F75BD7"/>
    <w:rsid w:val="00F81DD8"/>
    <w:rsid w:val="00F81FDF"/>
    <w:rsid w:val="00FA0B72"/>
    <w:rsid w:val="00FA6259"/>
    <w:rsid w:val="00FA7C24"/>
    <w:rsid w:val="00FB38E9"/>
    <w:rsid w:val="00FB42DB"/>
    <w:rsid w:val="00FB6A12"/>
    <w:rsid w:val="00FB781C"/>
    <w:rsid w:val="00FC122D"/>
    <w:rsid w:val="00FC3C4B"/>
    <w:rsid w:val="00FC585E"/>
    <w:rsid w:val="00FD0978"/>
    <w:rsid w:val="00FD0A97"/>
    <w:rsid w:val="00FD1364"/>
    <w:rsid w:val="00FD1EFD"/>
    <w:rsid w:val="00FD293C"/>
    <w:rsid w:val="00FD4F48"/>
    <w:rsid w:val="00FD5014"/>
    <w:rsid w:val="00FE045F"/>
    <w:rsid w:val="00FE1EAC"/>
    <w:rsid w:val="00FE217E"/>
    <w:rsid w:val="00FE5E31"/>
    <w:rsid w:val="00FE668E"/>
    <w:rsid w:val="00FF4452"/>
    <w:rsid w:val="00FF606B"/>
    <w:rsid w:val="00FF6079"/>
    <w:rsid w:val="012E360B"/>
    <w:rsid w:val="0284E699"/>
    <w:rsid w:val="02ECC370"/>
    <w:rsid w:val="02F5D632"/>
    <w:rsid w:val="03156919"/>
    <w:rsid w:val="032C495D"/>
    <w:rsid w:val="03CCE1C4"/>
    <w:rsid w:val="03F9B294"/>
    <w:rsid w:val="03FE0788"/>
    <w:rsid w:val="045E5677"/>
    <w:rsid w:val="04E85155"/>
    <w:rsid w:val="0516AFED"/>
    <w:rsid w:val="05431CF0"/>
    <w:rsid w:val="05AC1236"/>
    <w:rsid w:val="05D1721A"/>
    <w:rsid w:val="07231E06"/>
    <w:rsid w:val="075584FA"/>
    <w:rsid w:val="0755F5AB"/>
    <w:rsid w:val="07DEE103"/>
    <w:rsid w:val="085CE0B6"/>
    <w:rsid w:val="08D2A3B3"/>
    <w:rsid w:val="09128146"/>
    <w:rsid w:val="092A700F"/>
    <w:rsid w:val="095C04F4"/>
    <w:rsid w:val="096DC478"/>
    <w:rsid w:val="0973945A"/>
    <w:rsid w:val="0B131653"/>
    <w:rsid w:val="0CC9CAB4"/>
    <w:rsid w:val="0CD414A5"/>
    <w:rsid w:val="0D1596E2"/>
    <w:rsid w:val="0D808D98"/>
    <w:rsid w:val="0DBDBED3"/>
    <w:rsid w:val="0EA76152"/>
    <w:rsid w:val="0F0CAF4C"/>
    <w:rsid w:val="0F760639"/>
    <w:rsid w:val="0F87C8FD"/>
    <w:rsid w:val="0F8FF9E2"/>
    <w:rsid w:val="0FCB4678"/>
    <w:rsid w:val="104865F0"/>
    <w:rsid w:val="10B08A87"/>
    <w:rsid w:val="115617EF"/>
    <w:rsid w:val="115FF7DD"/>
    <w:rsid w:val="116BF8DC"/>
    <w:rsid w:val="11BA6493"/>
    <w:rsid w:val="1247190A"/>
    <w:rsid w:val="124C5AE8"/>
    <w:rsid w:val="12DF155A"/>
    <w:rsid w:val="1363477C"/>
    <w:rsid w:val="137CFCC2"/>
    <w:rsid w:val="1411C928"/>
    <w:rsid w:val="143DCC2B"/>
    <w:rsid w:val="146BCBAF"/>
    <w:rsid w:val="148DB8B1"/>
    <w:rsid w:val="155D853C"/>
    <w:rsid w:val="15D99C8C"/>
    <w:rsid w:val="16538767"/>
    <w:rsid w:val="16DF9883"/>
    <w:rsid w:val="1701BD35"/>
    <w:rsid w:val="17F6436A"/>
    <w:rsid w:val="18B0F2F3"/>
    <w:rsid w:val="19113D4E"/>
    <w:rsid w:val="1945ABBE"/>
    <w:rsid w:val="194B770D"/>
    <w:rsid w:val="196B8E77"/>
    <w:rsid w:val="19F287A8"/>
    <w:rsid w:val="1A0B3DDA"/>
    <w:rsid w:val="1A432CD0"/>
    <w:rsid w:val="1A4CC354"/>
    <w:rsid w:val="1A513C69"/>
    <w:rsid w:val="1A6B61D8"/>
    <w:rsid w:val="1AAD0DAF"/>
    <w:rsid w:val="1AB73574"/>
    <w:rsid w:val="1B6FF37C"/>
    <w:rsid w:val="1B839274"/>
    <w:rsid w:val="1C1ABB58"/>
    <w:rsid w:val="1C1BD4FB"/>
    <w:rsid w:val="1CB1B706"/>
    <w:rsid w:val="1CC17377"/>
    <w:rsid w:val="1CC4EDEF"/>
    <w:rsid w:val="1CF1DDB0"/>
    <w:rsid w:val="1D40A077"/>
    <w:rsid w:val="1DB7A55C"/>
    <w:rsid w:val="1DE4AE71"/>
    <w:rsid w:val="1EAAB89A"/>
    <w:rsid w:val="1EACE85C"/>
    <w:rsid w:val="1F94767A"/>
    <w:rsid w:val="1FA7F082"/>
    <w:rsid w:val="1FE957C8"/>
    <w:rsid w:val="200C2583"/>
    <w:rsid w:val="2046E1AF"/>
    <w:rsid w:val="206C0198"/>
    <w:rsid w:val="20992640"/>
    <w:rsid w:val="2190A5F5"/>
    <w:rsid w:val="2320F88A"/>
    <w:rsid w:val="240CCDF7"/>
    <w:rsid w:val="2453EFF5"/>
    <w:rsid w:val="24D8E9A9"/>
    <w:rsid w:val="2549EF34"/>
    <w:rsid w:val="25B08FB2"/>
    <w:rsid w:val="25C197B8"/>
    <w:rsid w:val="25D53207"/>
    <w:rsid w:val="25F102FA"/>
    <w:rsid w:val="2658994C"/>
    <w:rsid w:val="27A041AB"/>
    <w:rsid w:val="28CEC6DA"/>
    <w:rsid w:val="28E7E820"/>
    <w:rsid w:val="28F0DF72"/>
    <w:rsid w:val="28F9387A"/>
    <w:rsid w:val="28FED4A9"/>
    <w:rsid w:val="2BFEB77F"/>
    <w:rsid w:val="2D9A87E0"/>
    <w:rsid w:val="2DA79542"/>
    <w:rsid w:val="2DB86D6E"/>
    <w:rsid w:val="2E294AD7"/>
    <w:rsid w:val="2E6E8E0E"/>
    <w:rsid w:val="2ED6B44C"/>
    <w:rsid w:val="2F2C813B"/>
    <w:rsid w:val="2F814ECE"/>
    <w:rsid w:val="2FCAEE94"/>
    <w:rsid w:val="31EDCE46"/>
    <w:rsid w:val="325C0543"/>
    <w:rsid w:val="3275EA5D"/>
    <w:rsid w:val="32A5167C"/>
    <w:rsid w:val="32ED43A4"/>
    <w:rsid w:val="33DFA21D"/>
    <w:rsid w:val="340A3822"/>
    <w:rsid w:val="3411B6EA"/>
    <w:rsid w:val="342FBEA7"/>
    <w:rsid w:val="34829F16"/>
    <w:rsid w:val="34FD93F7"/>
    <w:rsid w:val="35C961CB"/>
    <w:rsid w:val="36674FB2"/>
    <w:rsid w:val="372EDC05"/>
    <w:rsid w:val="372FF1E6"/>
    <w:rsid w:val="37AD269B"/>
    <w:rsid w:val="37C24AAB"/>
    <w:rsid w:val="381E7BFA"/>
    <w:rsid w:val="382E9BBB"/>
    <w:rsid w:val="3874338F"/>
    <w:rsid w:val="38E08A68"/>
    <w:rsid w:val="3945577B"/>
    <w:rsid w:val="39896F7F"/>
    <w:rsid w:val="39BFFE90"/>
    <w:rsid w:val="3A23800B"/>
    <w:rsid w:val="3A80F86E"/>
    <w:rsid w:val="3AD4FCED"/>
    <w:rsid w:val="3AF0BA37"/>
    <w:rsid w:val="3B24D213"/>
    <w:rsid w:val="3B442A4B"/>
    <w:rsid w:val="3B663C7D"/>
    <w:rsid w:val="3B99618A"/>
    <w:rsid w:val="3BA007B8"/>
    <w:rsid w:val="3BA66815"/>
    <w:rsid w:val="3C887660"/>
    <w:rsid w:val="3D020CDE"/>
    <w:rsid w:val="3D225D71"/>
    <w:rsid w:val="3D3A6F92"/>
    <w:rsid w:val="3DBD7B33"/>
    <w:rsid w:val="3E275FAF"/>
    <w:rsid w:val="3E903EC7"/>
    <w:rsid w:val="3F057420"/>
    <w:rsid w:val="3F6E827A"/>
    <w:rsid w:val="3F96CDE0"/>
    <w:rsid w:val="3FC33010"/>
    <w:rsid w:val="3FD59D67"/>
    <w:rsid w:val="3FE3CC56"/>
    <w:rsid w:val="402EC6BE"/>
    <w:rsid w:val="40C66442"/>
    <w:rsid w:val="40D72482"/>
    <w:rsid w:val="40FA2EED"/>
    <w:rsid w:val="41266A61"/>
    <w:rsid w:val="41B894FD"/>
    <w:rsid w:val="41FE8971"/>
    <w:rsid w:val="421A8B8C"/>
    <w:rsid w:val="42A78F95"/>
    <w:rsid w:val="42F29232"/>
    <w:rsid w:val="433EEABD"/>
    <w:rsid w:val="4352EED2"/>
    <w:rsid w:val="439B46F5"/>
    <w:rsid w:val="43A5D961"/>
    <w:rsid w:val="43DC9E38"/>
    <w:rsid w:val="43E5E18F"/>
    <w:rsid w:val="44999C54"/>
    <w:rsid w:val="45010A1F"/>
    <w:rsid w:val="4541A9C2"/>
    <w:rsid w:val="45E514C0"/>
    <w:rsid w:val="468BCCDF"/>
    <w:rsid w:val="46972317"/>
    <w:rsid w:val="47398014"/>
    <w:rsid w:val="47FCA409"/>
    <w:rsid w:val="4829A29E"/>
    <w:rsid w:val="48EEB694"/>
    <w:rsid w:val="49957587"/>
    <w:rsid w:val="49AEFCBE"/>
    <w:rsid w:val="4B8FC8E8"/>
    <w:rsid w:val="4BFFFBB8"/>
    <w:rsid w:val="4C4E1108"/>
    <w:rsid w:val="4C6228DE"/>
    <w:rsid w:val="4D6A5194"/>
    <w:rsid w:val="4DC59AEB"/>
    <w:rsid w:val="4EEA2CF7"/>
    <w:rsid w:val="5143DD24"/>
    <w:rsid w:val="518E7BDB"/>
    <w:rsid w:val="5214EDE0"/>
    <w:rsid w:val="52179160"/>
    <w:rsid w:val="5263D6EA"/>
    <w:rsid w:val="5369EC6A"/>
    <w:rsid w:val="5395F110"/>
    <w:rsid w:val="548F177D"/>
    <w:rsid w:val="56114077"/>
    <w:rsid w:val="5613F9EA"/>
    <w:rsid w:val="56546557"/>
    <w:rsid w:val="57D21038"/>
    <w:rsid w:val="597C584F"/>
    <w:rsid w:val="59CAAE73"/>
    <w:rsid w:val="5A03B1C9"/>
    <w:rsid w:val="5B6658A8"/>
    <w:rsid w:val="5B9E479E"/>
    <w:rsid w:val="5BA0D3F8"/>
    <w:rsid w:val="5CC176A1"/>
    <w:rsid w:val="5D3497FB"/>
    <w:rsid w:val="5D3CA459"/>
    <w:rsid w:val="5D3F303B"/>
    <w:rsid w:val="5D6A2FE4"/>
    <w:rsid w:val="5D75D626"/>
    <w:rsid w:val="5D962251"/>
    <w:rsid w:val="5E1C8E45"/>
    <w:rsid w:val="5E94C9F3"/>
    <w:rsid w:val="5F3A9D9F"/>
    <w:rsid w:val="5FB253C1"/>
    <w:rsid w:val="600A3F1B"/>
    <w:rsid w:val="6028F538"/>
    <w:rsid w:val="602C0BC3"/>
    <w:rsid w:val="6032A82B"/>
    <w:rsid w:val="6054F621"/>
    <w:rsid w:val="605E06C8"/>
    <w:rsid w:val="612636ED"/>
    <w:rsid w:val="625F9710"/>
    <w:rsid w:val="62932902"/>
    <w:rsid w:val="63ACE5C7"/>
    <w:rsid w:val="63C8A873"/>
    <w:rsid w:val="6495848E"/>
    <w:rsid w:val="6566E187"/>
    <w:rsid w:val="6568CF5F"/>
    <w:rsid w:val="65DD7029"/>
    <w:rsid w:val="65F5EE19"/>
    <w:rsid w:val="66B0620E"/>
    <w:rsid w:val="67EAE3E1"/>
    <w:rsid w:val="67F7EA6C"/>
    <w:rsid w:val="683A5C3D"/>
    <w:rsid w:val="696052DB"/>
    <w:rsid w:val="6960E2FD"/>
    <w:rsid w:val="6975958A"/>
    <w:rsid w:val="69881A34"/>
    <w:rsid w:val="6B1AA3E9"/>
    <w:rsid w:val="6B1C6A51"/>
    <w:rsid w:val="6B7247E4"/>
    <w:rsid w:val="6B798358"/>
    <w:rsid w:val="6B8CC38B"/>
    <w:rsid w:val="6BA1BBE9"/>
    <w:rsid w:val="6C2BE959"/>
    <w:rsid w:val="6C73F326"/>
    <w:rsid w:val="6C79739E"/>
    <w:rsid w:val="6C8F4487"/>
    <w:rsid w:val="6D0E1845"/>
    <w:rsid w:val="6E033122"/>
    <w:rsid w:val="6E15E9B2"/>
    <w:rsid w:val="6EA9E8A6"/>
    <w:rsid w:val="6EB094FB"/>
    <w:rsid w:val="6F418688"/>
    <w:rsid w:val="6FB0415A"/>
    <w:rsid w:val="6FFB2F7E"/>
    <w:rsid w:val="70AD779D"/>
    <w:rsid w:val="70CC1F4F"/>
    <w:rsid w:val="72129223"/>
    <w:rsid w:val="72331362"/>
    <w:rsid w:val="7319ABD2"/>
    <w:rsid w:val="7438649C"/>
    <w:rsid w:val="744CB503"/>
    <w:rsid w:val="744EEA2A"/>
    <w:rsid w:val="74CACCDB"/>
    <w:rsid w:val="74CC0F7F"/>
    <w:rsid w:val="74DE6592"/>
    <w:rsid w:val="7565C78E"/>
    <w:rsid w:val="7589C857"/>
    <w:rsid w:val="7667DFE0"/>
    <w:rsid w:val="76B228BE"/>
    <w:rsid w:val="7773B019"/>
    <w:rsid w:val="778B7C4C"/>
    <w:rsid w:val="7795C453"/>
    <w:rsid w:val="77D9E12E"/>
    <w:rsid w:val="79571C00"/>
    <w:rsid w:val="795FDC66"/>
    <w:rsid w:val="7975B18F"/>
    <w:rsid w:val="79C15DE5"/>
    <w:rsid w:val="79F78011"/>
    <w:rsid w:val="7A52D298"/>
    <w:rsid w:val="7A75E68A"/>
    <w:rsid w:val="7AA81C8A"/>
    <w:rsid w:val="7ACA48D1"/>
    <w:rsid w:val="7B4BD1C8"/>
    <w:rsid w:val="7B79C8E6"/>
    <w:rsid w:val="7C1628B5"/>
    <w:rsid w:val="7C2DD152"/>
    <w:rsid w:val="7C445048"/>
    <w:rsid w:val="7C4D7F48"/>
    <w:rsid w:val="7C7D4482"/>
    <w:rsid w:val="7CBACC9C"/>
    <w:rsid w:val="7DD9B22F"/>
    <w:rsid w:val="7DDA467D"/>
    <w:rsid w:val="7DDEB625"/>
    <w:rsid w:val="7DE2DA60"/>
    <w:rsid w:val="7E1C56FB"/>
    <w:rsid w:val="7E23638D"/>
    <w:rsid w:val="7E4D411D"/>
    <w:rsid w:val="7EB57720"/>
    <w:rsid w:val="7EC71FD4"/>
    <w:rsid w:val="7EC7E248"/>
    <w:rsid w:val="7EC7F9F6"/>
    <w:rsid w:val="7F6AC0E2"/>
    <w:rsid w:val="7F9A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79160"/>
  <w15:chartTrackingRefBased/>
  <w15:docId w15:val="{DFC86104-56FB-4CB5-9FFD-E09AAF19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E9"/>
    <w:rPr>
      <w:rFonts w:ascii="Arial" w:hAnsi="Arial"/>
    </w:rPr>
  </w:style>
  <w:style w:type="paragraph" w:styleId="Heading1">
    <w:name w:val="heading 1"/>
    <w:basedOn w:val="Normal"/>
    <w:next w:val="Normal"/>
    <w:link w:val="Heading1Char"/>
    <w:uiPriority w:val="9"/>
    <w:qFormat/>
    <w:rsid w:val="00C56FDE"/>
    <w:pPr>
      <w:keepNext/>
      <w:keepLines/>
      <w:spacing w:before="240" w:after="0" w:line="360" w:lineRule="auto"/>
      <w:jc w:val="center"/>
      <w:outlineLvl w:val="0"/>
    </w:pPr>
    <w:rPr>
      <w:rFonts w:eastAsiaTheme="majorEastAsia" w:cstheme="majorBidi"/>
      <w:b/>
      <w:color w:val="60D1E0"/>
      <w:sz w:val="56"/>
      <w:szCs w:val="32"/>
    </w:rPr>
  </w:style>
  <w:style w:type="paragraph" w:styleId="Heading2">
    <w:name w:val="heading 2"/>
    <w:basedOn w:val="Normal"/>
    <w:next w:val="Normal"/>
    <w:link w:val="Heading2Char"/>
    <w:uiPriority w:val="9"/>
    <w:unhideWhenUsed/>
    <w:qFormat/>
    <w:rsid w:val="00CC31C6"/>
    <w:pPr>
      <w:outlineLvl w:val="1"/>
    </w:pPr>
    <w:rPr>
      <w:rFonts w:cs="Arial"/>
      <w:b/>
      <w:bCs/>
      <w:color w:val="001689"/>
      <w:sz w:val="28"/>
      <w:szCs w:val="28"/>
    </w:rPr>
  </w:style>
  <w:style w:type="paragraph" w:styleId="Heading3">
    <w:name w:val="heading 3"/>
    <w:basedOn w:val="Normal"/>
    <w:next w:val="Normal"/>
    <w:link w:val="Heading3Char"/>
    <w:uiPriority w:val="9"/>
    <w:unhideWhenUsed/>
    <w:qFormat/>
    <w:rsid w:val="00CC31C6"/>
    <w:pPr>
      <w:outlineLvl w:val="2"/>
    </w:pPr>
    <w:rPr>
      <w:rFonts w:cs="Arial"/>
      <w:b/>
      <w:bCs/>
      <w:color w:val="54575A"/>
      <w:sz w:val="24"/>
      <w:szCs w:val="24"/>
    </w:rPr>
  </w:style>
  <w:style w:type="paragraph" w:styleId="Heading4">
    <w:name w:val="heading 4"/>
    <w:basedOn w:val="Normal"/>
    <w:next w:val="Normal"/>
    <w:link w:val="Heading4Char"/>
    <w:uiPriority w:val="9"/>
    <w:unhideWhenUsed/>
    <w:qFormat/>
    <w:rsid w:val="002870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7058"/>
    <w:rPr>
      <w:sz w:val="16"/>
      <w:szCs w:val="16"/>
    </w:rPr>
  </w:style>
  <w:style w:type="paragraph" w:styleId="CommentText">
    <w:name w:val="annotation text"/>
    <w:basedOn w:val="Normal"/>
    <w:link w:val="CommentTextChar"/>
    <w:uiPriority w:val="99"/>
    <w:unhideWhenUsed/>
    <w:rsid w:val="00027058"/>
    <w:pPr>
      <w:spacing w:line="240" w:lineRule="auto"/>
    </w:pPr>
    <w:rPr>
      <w:sz w:val="20"/>
      <w:szCs w:val="20"/>
    </w:rPr>
  </w:style>
  <w:style w:type="character" w:customStyle="1" w:styleId="CommentTextChar">
    <w:name w:val="Comment Text Char"/>
    <w:basedOn w:val="DefaultParagraphFont"/>
    <w:link w:val="CommentText"/>
    <w:uiPriority w:val="99"/>
    <w:rsid w:val="00027058"/>
    <w:rPr>
      <w:sz w:val="20"/>
      <w:szCs w:val="20"/>
    </w:rPr>
  </w:style>
  <w:style w:type="paragraph" w:styleId="CommentSubject">
    <w:name w:val="annotation subject"/>
    <w:basedOn w:val="CommentText"/>
    <w:next w:val="CommentText"/>
    <w:link w:val="CommentSubjectChar"/>
    <w:uiPriority w:val="99"/>
    <w:semiHidden/>
    <w:unhideWhenUsed/>
    <w:rsid w:val="00027058"/>
    <w:rPr>
      <w:b/>
      <w:bCs/>
    </w:rPr>
  </w:style>
  <w:style w:type="character" w:customStyle="1" w:styleId="CommentSubjectChar">
    <w:name w:val="Comment Subject Char"/>
    <w:basedOn w:val="CommentTextChar"/>
    <w:link w:val="CommentSubject"/>
    <w:uiPriority w:val="99"/>
    <w:semiHidden/>
    <w:rsid w:val="00027058"/>
    <w:rPr>
      <w:b/>
      <w:bCs/>
      <w:sz w:val="20"/>
      <w:szCs w:val="20"/>
    </w:rPr>
  </w:style>
  <w:style w:type="paragraph" w:styleId="Header">
    <w:name w:val="header"/>
    <w:basedOn w:val="Normal"/>
    <w:link w:val="HeaderChar"/>
    <w:uiPriority w:val="99"/>
    <w:unhideWhenUsed/>
    <w:rsid w:val="0064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C0A"/>
  </w:style>
  <w:style w:type="paragraph" w:styleId="Footer">
    <w:name w:val="footer"/>
    <w:basedOn w:val="Normal"/>
    <w:link w:val="FooterChar"/>
    <w:uiPriority w:val="99"/>
    <w:unhideWhenUsed/>
    <w:rsid w:val="0064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C0A"/>
  </w:style>
  <w:style w:type="table" w:styleId="TableGrid">
    <w:name w:val="Table Grid"/>
    <w:basedOn w:val="TableNormal"/>
    <w:uiPriority w:val="39"/>
    <w:rsid w:val="00D8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24E"/>
    <w:pPr>
      <w:ind w:left="720"/>
      <w:contextualSpacing/>
    </w:pPr>
  </w:style>
  <w:style w:type="character" w:styleId="Hyperlink">
    <w:name w:val="Hyperlink"/>
    <w:basedOn w:val="DefaultParagraphFont"/>
    <w:uiPriority w:val="99"/>
    <w:unhideWhenUsed/>
    <w:rsid w:val="00060E94"/>
    <w:rPr>
      <w:color w:val="0563C1" w:themeColor="hyperlink"/>
      <w:u w:val="single"/>
    </w:rPr>
  </w:style>
  <w:style w:type="character" w:styleId="UnresolvedMention">
    <w:name w:val="Unresolved Mention"/>
    <w:basedOn w:val="DefaultParagraphFont"/>
    <w:uiPriority w:val="99"/>
    <w:semiHidden/>
    <w:unhideWhenUsed/>
    <w:rsid w:val="00060E94"/>
    <w:rPr>
      <w:color w:val="605E5C"/>
      <w:shd w:val="clear" w:color="auto" w:fill="E1DFDD"/>
    </w:rPr>
  </w:style>
  <w:style w:type="paragraph" w:styleId="NormalWeb">
    <w:name w:val="Normal (Web)"/>
    <w:basedOn w:val="Normal"/>
    <w:uiPriority w:val="99"/>
    <w:semiHidden/>
    <w:unhideWhenUsed/>
    <w:rsid w:val="002E70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C56FDE"/>
    <w:rPr>
      <w:rFonts w:ascii="Arial" w:eastAsiaTheme="majorEastAsia" w:hAnsi="Arial" w:cstheme="majorBidi"/>
      <w:b/>
      <w:color w:val="60D1E0"/>
      <w:sz w:val="56"/>
      <w:szCs w:val="32"/>
    </w:rPr>
  </w:style>
  <w:style w:type="character" w:customStyle="1" w:styleId="Heading2Char">
    <w:name w:val="Heading 2 Char"/>
    <w:basedOn w:val="DefaultParagraphFont"/>
    <w:link w:val="Heading2"/>
    <w:uiPriority w:val="9"/>
    <w:rsid w:val="00CC31C6"/>
    <w:rPr>
      <w:rFonts w:ascii="Arial" w:hAnsi="Arial" w:cs="Arial"/>
      <w:b/>
      <w:bCs/>
      <w:color w:val="001689"/>
      <w:sz w:val="28"/>
      <w:szCs w:val="28"/>
    </w:rPr>
  </w:style>
  <w:style w:type="character" w:customStyle="1" w:styleId="Heading3Char">
    <w:name w:val="Heading 3 Char"/>
    <w:basedOn w:val="DefaultParagraphFont"/>
    <w:link w:val="Heading3"/>
    <w:uiPriority w:val="9"/>
    <w:rsid w:val="00CC31C6"/>
    <w:rPr>
      <w:rFonts w:ascii="Arial" w:hAnsi="Arial" w:cs="Arial"/>
      <w:b/>
      <w:bCs/>
      <w:color w:val="54575A"/>
      <w:sz w:val="24"/>
      <w:szCs w:val="24"/>
    </w:rPr>
  </w:style>
  <w:style w:type="character" w:customStyle="1" w:styleId="Heading4Char">
    <w:name w:val="Heading 4 Char"/>
    <w:basedOn w:val="DefaultParagraphFont"/>
    <w:link w:val="Heading4"/>
    <w:uiPriority w:val="9"/>
    <w:rsid w:val="0028708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E668E"/>
    <w:rPr>
      <w:color w:val="954F72" w:themeColor="followedHyperlink"/>
      <w:u w:val="single"/>
    </w:rPr>
  </w:style>
  <w:style w:type="paragraph" w:styleId="NoSpacing">
    <w:name w:val="No Spacing"/>
    <w:link w:val="NoSpacingChar"/>
    <w:uiPriority w:val="1"/>
    <w:qFormat/>
    <w:rsid w:val="009B6FBD"/>
    <w:pPr>
      <w:spacing w:after="0" w:line="240" w:lineRule="auto"/>
    </w:pPr>
    <w:rPr>
      <w:rFonts w:ascii="Arial" w:hAnsi="Arial"/>
    </w:rPr>
  </w:style>
  <w:style w:type="character" w:customStyle="1" w:styleId="NoSpacingChar">
    <w:name w:val="No Spacing Char"/>
    <w:basedOn w:val="DefaultParagraphFont"/>
    <w:link w:val="NoSpacing"/>
    <w:uiPriority w:val="1"/>
    <w:rsid w:val="009B6FBD"/>
    <w:rPr>
      <w:rFonts w:ascii="Arial" w:hAnsi="Arial"/>
    </w:rPr>
  </w:style>
  <w:style w:type="paragraph" w:styleId="Revision">
    <w:name w:val="Revision"/>
    <w:hidden/>
    <w:uiPriority w:val="99"/>
    <w:semiHidden/>
    <w:rsid w:val="00F1348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29006">
      <w:bodyDiv w:val="1"/>
      <w:marLeft w:val="0"/>
      <w:marRight w:val="0"/>
      <w:marTop w:val="0"/>
      <w:marBottom w:val="0"/>
      <w:divBdr>
        <w:top w:val="none" w:sz="0" w:space="0" w:color="auto"/>
        <w:left w:val="none" w:sz="0" w:space="0" w:color="auto"/>
        <w:bottom w:val="none" w:sz="0" w:space="0" w:color="auto"/>
        <w:right w:val="none" w:sz="0" w:space="0" w:color="auto"/>
      </w:divBdr>
    </w:div>
    <w:div w:id="1166046431">
      <w:bodyDiv w:val="1"/>
      <w:marLeft w:val="0"/>
      <w:marRight w:val="0"/>
      <w:marTop w:val="0"/>
      <w:marBottom w:val="0"/>
      <w:divBdr>
        <w:top w:val="none" w:sz="0" w:space="0" w:color="auto"/>
        <w:left w:val="none" w:sz="0" w:space="0" w:color="auto"/>
        <w:bottom w:val="none" w:sz="0" w:space="0" w:color="auto"/>
        <w:right w:val="none" w:sz="0" w:space="0" w:color="auto"/>
      </w:divBdr>
      <w:divsChild>
        <w:div w:id="618882234">
          <w:marLeft w:val="0"/>
          <w:marRight w:val="0"/>
          <w:marTop w:val="0"/>
          <w:marBottom w:val="0"/>
          <w:divBdr>
            <w:top w:val="none" w:sz="0" w:space="0" w:color="auto"/>
            <w:left w:val="none" w:sz="0" w:space="0" w:color="auto"/>
            <w:bottom w:val="none" w:sz="0" w:space="0" w:color="auto"/>
            <w:right w:val="none" w:sz="0" w:space="0" w:color="auto"/>
          </w:divBdr>
        </w:div>
        <w:div w:id="1049377574">
          <w:marLeft w:val="0"/>
          <w:marRight w:val="0"/>
          <w:marTop w:val="0"/>
          <w:marBottom w:val="0"/>
          <w:divBdr>
            <w:top w:val="none" w:sz="0" w:space="0" w:color="auto"/>
            <w:left w:val="none" w:sz="0" w:space="0" w:color="auto"/>
            <w:bottom w:val="none" w:sz="0" w:space="0" w:color="auto"/>
            <w:right w:val="none" w:sz="0" w:space="0" w:color="auto"/>
          </w:divBdr>
        </w:div>
        <w:div w:id="1072628833">
          <w:marLeft w:val="0"/>
          <w:marRight w:val="0"/>
          <w:marTop w:val="0"/>
          <w:marBottom w:val="0"/>
          <w:divBdr>
            <w:top w:val="none" w:sz="0" w:space="0" w:color="auto"/>
            <w:left w:val="none" w:sz="0" w:space="0" w:color="auto"/>
            <w:bottom w:val="none" w:sz="0" w:space="0" w:color="auto"/>
            <w:right w:val="none" w:sz="0" w:space="0" w:color="auto"/>
          </w:divBdr>
        </w:div>
        <w:div w:id="1444963467">
          <w:marLeft w:val="0"/>
          <w:marRight w:val="0"/>
          <w:marTop w:val="0"/>
          <w:marBottom w:val="0"/>
          <w:divBdr>
            <w:top w:val="none" w:sz="0" w:space="0" w:color="auto"/>
            <w:left w:val="none" w:sz="0" w:space="0" w:color="auto"/>
            <w:bottom w:val="none" w:sz="0" w:space="0" w:color="auto"/>
            <w:right w:val="none" w:sz="0" w:space="0" w:color="auto"/>
          </w:divBdr>
          <w:divsChild>
            <w:div w:id="1142313695">
              <w:marLeft w:val="0"/>
              <w:marRight w:val="0"/>
              <w:marTop w:val="30"/>
              <w:marBottom w:val="30"/>
              <w:divBdr>
                <w:top w:val="none" w:sz="0" w:space="0" w:color="auto"/>
                <w:left w:val="none" w:sz="0" w:space="0" w:color="auto"/>
                <w:bottom w:val="none" w:sz="0" w:space="0" w:color="auto"/>
                <w:right w:val="none" w:sz="0" w:space="0" w:color="auto"/>
              </w:divBdr>
              <w:divsChild>
                <w:div w:id="100493570">
                  <w:marLeft w:val="0"/>
                  <w:marRight w:val="0"/>
                  <w:marTop w:val="0"/>
                  <w:marBottom w:val="0"/>
                  <w:divBdr>
                    <w:top w:val="none" w:sz="0" w:space="0" w:color="auto"/>
                    <w:left w:val="none" w:sz="0" w:space="0" w:color="auto"/>
                    <w:bottom w:val="none" w:sz="0" w:space="0" w:color="auto"/>
                    <w:right w:val="none" w:sz="0" w:space="0" w:color="auto"/>
                  </w:divBdr>
                  <w:divsChild>
                    <w:div w:id="721906168">
                      <w:marLeft w:val="0"/>
                      <w:marRight w:val="0"/>
                      <w:marTop w:val="0"/>
                      <w:marBottom w:val="0"/>
                      <w:divBdr>
                        <w:top w:val="none" w:sz="0" w:space="0" w:color="auto"/>
                        <w:left w:val="none" w:sz="0" w:space="0" w:color="auto"/>
                        <w:bottom w:val="none" w:sz="0" w:space="0" w:color="auto"/>
                        <w:right w:val="none" w:sz="0" w:space="0" w:color="auto"/>
                      </w:divBdr>
                    </w:div>
                  </w:divsChild>
                </w:div>
                <w:div w:id="108937513">
                  <w:marLeft w:val="0"/>
                  <w:marRight w:val="0"/>
                  <w:marTop w:val="0"/>
                  <w:marBottom w:val="0"/>
                  <w:divBdr>
                    <w:top w:val="none" w:sz="0" w:space="0" w:color="auto"/>
                    <w:left w:val="none" w:sz="0" w:space="0" w:color="auto"/>
                    <w:bottom w:val="none" w:sz="0" w:space="0" w:color="auto"/>
                    <w:right w:val="none" w:sz="0" w:space="0" w:color="auto"/>
                  </w:divBdr>
                  <w:divsChild>
                    <w:div w:id="356203130">
                      <w:marLeft w:val="0"/>
                      <w:marRight w:val="0"/>
                      <w:marTop w:val="0"/>
                      <w:marBottom w:val="0"/>
                      <w:divBdr>
                        <w:top w:val="none" w:sz="0" w:space="0" w:color="auto"/>
                        <w:left w:val="none" w:sz="0" w:space="0" w:color="auto"/>
                        <w:bottom w:val="none" w:sz="0" w:space="0" w:color="auto"/>
                        <w:right w:val="none" w:sz="0" w:space="0" w:color="auto"/>
                      </w:divBdr>
                    </w:div>
                  </w:divsChild>
                </w:div>
                <w:div w:id="204367829">
                  <w:marLeft w:val="0"/>
                  <w:marRight w:val="0"/>
                  <w:marTop w:val="0"/>
                  <w:marBottom w:val="0"/>
                  <w:divBdr>
                    <w:top w:val="none" w:sz="0" w:space="0" w:color="auto"/>
                    <w:left w:val="none" w:sz="0" w:space="0" w:color="auto"/>
                    <w:bottom w:val="none" w:sz="0" w:space="0" w:color="auto"/>
                    <w:right w:val="none" w:sz="0" w:space="0" w:color="auto"/>
                  </w:divBdr>
                  <w:divsChild>
                    <w:div w:id="898709815">
                      <w:marLeft w:val="0"/>
                      <w:marRight w:val="0"/>
                      <w:marTop w:val="0"/>
                      <w:marBottom w:val="0"/>
                      <w:divBdr>
                        <w:top w:val="none" w:sz="0" w:space="0" w:color="auto"/>
                        <w:left w:val="none" w:sz="0" w:space="0" w:color="auto"/>
                        <w:bottom w:val="none" w:sz="0" w:space="0" w:color="auto"/>
                        <w:right w:val="none" w:sz="0" w:space="0" w:color="auto"/>
                      </w:divBdr>
                    </w:div>
                  </w:divsChild>
                </w:div>
                <w:div w:id="279265810">
                  <w:marLeft w:val="0"/>
                  <w:marRight w:val="0"/>
                  <w:marTop w:val="0"/>
                  <w:marBottom w:val="0"/>
                  <w:divBdr>
                    <w:top w:val="none" w:sz="0" w:space="0" w:color="auto"/>
                    <w:left w:val="none" w:sz="0" w:space="0" w:color="auto"/>
                    <w:bottom w:val="none" w:sz="0" w:space="0" w:color="auto"/>
                    <w:right w:val="none" w:sz="0" w:space="0" w:color="auto"/>
                  </w:divBdr>
                  <w:divsChild>
                    <w:div w:id="1737630116">
                      <w:marLeft w:val="0"/>
                      <w:marRight w:val="0"/>
                      <w:marTop w:val="0"/>
                      <w:marBottom w:val="0"/>
                      <w:divBdr>
                        <w:top w:val="none" w:sz="0" w:space="0" w:color="auto"/>
                        <w:left w:val="none" w:sz="0" w:space="0" w:color="auto"/>
                        <w:bottom w:val="none" w:sz="0" w:space="0" w:color="auto"/>
                        <w:right w:val="none" w:sz="0" w:space="0" w:color="auto"/>
                      </w:divBdr>
                    </w:div>
                  </w:divsChild>
                </w:div>
                <w:div w:id="312106322">
                  <w:marLeft w:val="0"/>
                  <w:marRight w:val="0"/>
                  <w:marTop w:val="0"/>
                  <w:marBottom w:val="0"/>
                  <w:divBdr>
                    <w:top w:val="none" w:sz="0" w:space="0" w:color="auto"/>
                    <w:left w:val="none" w:sz="0" w:space="0" w:color="auto"/>
                    <w:bottom w:val="none" w:sz="0" w:space="0" w:color="auto"/>
                    <w:right w:val="none" w:sz="0" w:space="0" w:color="auto"/>
                  </w:divBdr>
                  <w:divsChild>
                    <w:div w:id="2016107340">
                      <w:marLeft w:val="0"/>
                      <w:marRight w:val="0"/>
                      <w:marTop w:val="0"/>
                      <w:marBottom w:val="0"/>
                      <w:divBdr>
                        <w:top w:val="none" w:sz="0" w:space="0" w:color="auto"/>
                        <w:left w:val="none" w:sz="0" w:space="0" w:color="auto"/>
                        <w:bottom w:val="none" w:sz="0" w:space="0" w:color="auto"/>
                        <w:right w:val="none" w:sz="0" w:space="0" w:color="auto"/>
                      </w:divBdr>
                    </w:div>
                  </w:divsChild>
                </w:div>
                <w:div w:id="314801308">
                  <w:marLeft w:val="0"/>
                  <w:marRight w:val="0"/>
                  <w:marTop w:val="0"/>
                  <w:marBottom w:val="0"/>
                  <w:divBdr>
                    <w:top w:val="none" w:sz="0" w:space="0" w:color="auto"/>
                    <w:left w:val="none" w:sz="0" w:space="0" w:color="auto"/>
                    <w:bottom w:val="none" w:sz="0" w:space="0" w:color="auto"/>
                    <w:right w:val="none" w:sz="0" w:space="0" w:color="auto"/>
                  </w:divBdr>
                  <w:divsChild>
                    <w:div w:id="1151602676">
                      <w:marLeft w:val="0"/>
                      <w:marRight w:val="0"/>
                      <w:marTop w:val="0"/>
                      <w:marBottom w:val="0"/>
                      <w:divBdr>
                        <w:top w:val="none" w:sz="0" w:space="0" w:color="auto"/>
                        <w:left w:val="none" w:sz="0" w:space="0" w:color="auto"/>
                        <w:bottom w:val="none" w:sz="0" w:space="0" w:color="auto"/>
                        <w:right w:val="none" w:sz="0" w:space="0" w:color="auto"/>
                      </w:divBdr>
                    </w:div>
                  </w:divsChild>
                </w:div>
                <w:div w:id="510294261">
                  <w:marLeft w:val="0"/>
                  <w:marRight w:val="0"/>
                  <w:marTop w:val="0"/>
                  <w:marBottom w:val="0"/>
                  <w:divBdr>
                    <w:top w:val="none" w:sz="0" w:space="0" w:color="auto"/>
                    <w:left w:val="none" w:sz="0" w:space="0" w:color="auto"/>
                    <w:bottom w:val="none" w:sz="0" w:space="0" w:color="auto"/>
                    <w:right w:val="none" w:sz="0" w:space="0" w:color="auto"/>
                  </w:divBdr>
                  <w:divsChild>
                    <w:div w:id="1373075372">
                      <w:marLeft w:val="0"/>
                      <w:marRight w:val="0"/>
                      <w:marTop w:val="0"/>
                      <w:marBottom w:val="0"/>
                      <w:divBdr>
                        <w:top w:val="none" w:sz="0" w:space="0" w:color="auto"/>
                        <w:left w:val="none" w:sz="0" w:space="0" w:color="auto"/>
                        <w:bottom w:val="none" w:sz="0" w:space="0" w:color="auto"/>
                        <w:right w:val="none" w:sz="0" w:space="0" w:color="auto"/>
                      </w:divBdr>
                    </w:div>
                  </w:divsChild>
                </w:div>
                <w:div w:id="695472309">
                  <w:marLeft w:val="0"/>
                  <w:marRight w:val="0"/>
                  <w:marTop w:val="0"/>
                  <w:marBottom w:val="0"/>
                  <w:divBdr>
                    <w:top w:val="none" w:sz="0" w:space="0" w:color="auto"/>
                    <w:left w:val="none" w:sz="0" w:space="0" w:color="auto"/>
                    <w:bottom w:val="none" w:sz="0" w:space="0" w:color="auto"/>
                    <w:right w:val="none" w:sz="0" w:space="0" w:color="auto"/>
                  </w:divBdr>
                  <w:divsChild>
                    <w:div w:id="1935825017">
                      <w:marLeft w:val="0"/>
                      <w:marRight w:val="0"/>
                      <w:marTop w:val="0"/>
                      <w:marBottom w:val="0"/>
                      <w:divBdr>
                        <w:top w:val="none" w:sz="0" w:space="0" w:color="auto"/>
                        <w:left w:val="none" w:sz="0" w:space="0" w:color="auto"/>
                        <w:bottom w:val="none" w:sz="0" w:space="0" w:color="auto"/>
                        <w:right w:val="none" w:sz="0" w:space="0" w:color="auto"/>
                      </w:divBdr>
                    </w:div>
                  </w:divsChild>
                </w:div>
                <w:div w:id="833060587">
                  <w:marLeft w:val="0"/>
                  <w:marRight w:val="0"/>
                  <w:marTop w:val="0"/>
                  <w:marBottom w:val="0"/>
                  <w:divBdr>
                    <w:top w:val="none" w:sz="0" w:space="0" w:color="auto"/>
                    <w:left w:val="none" w:sz="0" w:space="0" w:color="auto"/>
                    <w:bottom w:val="none" w:sz="0" w:space="0" w:color="auto"/>
                    <w:right w:val="none" w:sz="0" w:space="0" w:color="auto"/>
                  </w:divBdr>
                  <w:divsChild>
                    <w:div w:id="1239438126">
                      <w:marLeft w:val="0"/>
                      <w:marRight w:val="0"/>
                      <w:marTop w:val="0"/>
                      <w:marBottom w:val="0"/>
                      <w:divBdr>
                        <w:top w:val="none" w:sz="0" w:space="0" w:color="auto"/>
                        <w:left w:val="none" w:sz="0" w:space="0" w:color="auto"/>
                        <w:bottom w:val="none" w:sz="0" w:space="0" w:color="auto"/>
                        <w:right w:val="none" w:sz="0" w:space="0" w:color="auto"/>
                      </w:divBdr>
                    </w:div>
                  </w:divsChild>
                </w:div>
                <w:div w:id="889414858">
                  <w:marLeft w:val="0"/>
                  <w:marRight w:val="0"/>
                  <w:marTop w:val="0"/>
                  <w:marBottom w:val="0"/>
                  <w:divBdr>
                    <w:top w:val="none" w:sz="0" w:space="0" w:color="auto"/>
                    <w:left w:val="none" w:sz="0" w:space="0" w:color="auto"/>
                    <w:bottom w:val="none" w:sz="0" w:space="0" w:color="auto"/>
                    <w:right w:val="none" w:sz="0" w:space="0" w:color="auto"/>
                  </w:divBdr>
                  <w:divsChild>
                    <w:div w:id="691106665">
                      <w:marLeft w:val="0"/>
                      <w:marRight w:val="0"/>
                      <w:marTop w:val="0"/>
                      <w:marBottom w:val="0"/>
                      <w:divBdr>
                        <w:top w:val="none" w:sz="0" w:space="0" w:color="auto"/>
                        <w:left w:val="none" w:sz="0" w:space="0" w:color="auto"/>
                        <w:bottom w:val="none" w:sz="0" w:space="0" w:color="auto"/>
                        <w:right w:val="none" w:sz="0" w:space="0" w:color="auto"/>
                      </w:divBdr>
                    </w:div>
                  </w:divsChild>
                </w:div>
                <w:div w:id="896819293">
                  <w:marLeft w:val="0"/>
                  <w:marRight w:val="0"/>
                  <w:marTop w:val="0"/>
                  <w:marBottom w:val="0"/>
                  <w:divBdr>
                    <w:top w:val="none" w:sz="0" w:space="0" w:color="auto"/>
                    <w:left w:val="none" w:sz="0" w:space="0" w:color="auto"/>
                    <w:bottom w:val="none" w:sz="0" w:space="0" w:color="auto"/>
                    <w:right w:val="none" w:sz="0" w:space="0" w:color="auto"/>
                  </w:divBdr>
                  <w:divsChild>
                    <w:div w:id="200628595">
                      <w:marLeft w:val="0"/>
                      <w:marRight w:val="0"/>
                      <w:marTop w:val="0"/>
                      <w:marBottom w:val="0"/>
                      <w:divBdr>
                        <w:top w:val="none" w:sz="0" w:space="0" w:color="auto"/>
                        <w:left w:val="none" w:sz="0" w:space="0" w:color="auto"/>
                        <w:bottom w:val="none" w:sz="0" w:space="0" w:color="auto"/>
                        <w:right w:val="none" w:sz="0" w:space="0" w:color="auto"/>
                      </w:divBdr>
                    </w:div>
                  </w:divsChild>
                </w:div>
                <w:div w:id="1090781232">
                  <w:marLeft w:val="0"/>
                  <w:marRight w:val="0"/>
                  <w:marTop w:val="0"/>
                  <w:marBottom w:val="0"/>
                  <w:divBdr>
                    <w:top w:val="none" w:sz="0" w:space="0" w:color="auto"/>
                    <w:left w:val="none" w:sz="0" w:space="0" w:color="auto"/>
                    <w:bottom w:val="none" w:sz="0" w:space="0" w:color="auto"/>
                    <w:right w:val="none" w:sz="0" w:space="0" w:color="auto"/>
                  </w:divBdr>
                  <w:divsChild>
                    <w:div w:id="572467201">
                      <w:marLeft w:val="0"/>
                      <w:marRight w:val="0"/>
                      <w:marTop w:val="0"/>
                      <w:marBottom w:val="0"/>
                      <w:divBdr>
                        <w:top w:val="none" w:sz="0" w:space="0" w:color="auto"/>
                        <w:left w:val="none" w:sz="0" w:space="0" w:color="auto"/>
                        <w:bottom w:val="none" w:sz="0" w:space="0" w:color="auto"/>
                        <w:right w:val="none" w:sz="0" w:space="0" w:color="auto"/>
                      </w:divBdr>
                    </w:div>
                  </w:divsChild>
                </w:div>
                <w:div w:id="1117868752">
                  <w:marLeft w:val="0"/>
                  <w:marRight w:val="0"/>
                  <w:marTop w:val="0"/>
                  <w:marBottom w:val="0"/>
                  <w:divBdr>
                    <w:top w:val="none" w:sz="0" w:space="0" w:color="auto"/>
                    <w:left w:val="none" w:sz="0" w:space="0" w:color="auto"/>
                    <w:bottom w:val="none" w:sz="0" w:space="0" w:color="auto"/>
                    <w:right w:val="none" w:sz="0" w:space="0" w:color="auto"/>
                  </w:divBdr>
                  <w:divsChild>
                    <w:div w:id="1476333821">
                      <w:marLeft w:val="0"/>
                      <w:marRight w:val="0"/>
                      <w:marTop w:val="0"/>
                      <w:marBottom w:val="0"/>
                      <w:divBdr>
                        <w:top w:val="none" w:sz="0" w:space="0" w:color="auto"/>
                        <w:left w:val="none" w:sz="0" w:space="0" w:color="auto"/>
                        <w:bottom w:val="none" w:sz="0" w:space="0" w:color="auto"/>
                        <w:right w:val="none" w:sz="0" w:space="0" w:color="auto"/>
                      </w:divBdr>
                    </w:div>
                  </w:divsChild>
                </w:div>
                <w:div w:id="1126777019">
                  <w:marLeft w:val="0"/>
                  <w:marRight w:val="0"/>
                  <w:marTop w:val="0"/>
                  <w:marBottom w:val="0"/>
                  <w:divBdr>
                    <w:top w:val="none" w:sz="0" w:space="0" w:color="auto"/>
                    <w:left w:val="none" w:sz="0" w:space="0" w:color="auto"/>
                    <w:bottom w:val="none" w:sz="0" w:space="0" w:color="auto"/>
                    <w:right w:val="none" w:sz="0" w:space="0" w:color="auto"/>
                  </w:divBdr>
                  <w:divsChild>
                    <w:div w:id="435178690">
                      <w:marLeft w:val="0"/>
                      <w:marRight w:val="0"/>
                      <w:marTop w:val="0"/>
                      <w:marBottom w:val="0"/>
                      <w:divBdr>
                        <w:top w:val="none" w:sz="0" w:space="0" w:color="auto"/>
                        <w:left w:val="none" w:sz="0" w:space="0" w:color="auto"/>
                        <w:bottom w:val="none" w:sz="0" w:space="0" w:color="auto"/>
                        <w:right w:val="none" w:sz="0" w:space="0" w:color="auto"/>
                      </w:divBdr>
                    </w:div>
                  </w:divsChild>
                </w:div>
                <w:div w:id="1197081034">
                  <w:marLeft w:val="0"/>
                  <w:marRight w:val="0"/>
                  <w:marTop w:val="0"/>
                  <w:marBottom w:val="0"/>
                  <w:divBdr>
                    <w:top w:val="none" w:sz="0" w:space="0" w:color="auto"/>
                    <w:left w:val="none" w:sz="0" w:space="0" w:color="auto"/>
                    <w:bottom w:val="none" w:sz="0" w:space="0" w:color="auto"/>
                    <w:right w:val="none" w:sz="0" w:space="0" w:color="auto"/>
                  </w:divBdr>
                  <w:divsChild>
                    <w:div w:id="944380952">
                      <w:marLeft w:val="0"/>
                      <w:marRight w:val="0"/>
                      <w:marTop w:val="0"/>
                      <w:marBottom w:val="0"/>
                      <w:divBdr>
                        <w:top w:val="none" w:sz="0" w:space="0" w:color="auto"/>
                        <w:left w:val="none" w:sz="0" w:space="0" w:color="auto"/>
                        <w:bottom w:val="none" w:sz="0" w:space="0" w:color="auto"/>
                        <w:right w:val="none" w:sz="0" w:space="0" w:color="auto"/>
                      </w:divBdr>
                    </w:div>
                  </w:divsChild>
                </w:div>
                <w:div w:id="1235241739">
                  <w:marLeft w:val="0"/>
                  <w:marRight w:val="0"/>
                  <w:marTop w:val="0"/>
                  <w:marBottom w:val="0"/>
                  <w:divBdr>
                    <w:top w:val="none" w:sz="0" w:space="0" w:color="auto"/>
                    <w:left w:val="none" w:sz="0" w:space="0" w:color="auto"/>
                    <w:bottom w:val="none" w:sz="0" w:space="0" w:color="auto"/>
                    <w:right w:val="none" w:sz="0" w:space="0" w:color="auto"/>
                  </w:divBdr>
                  <w:divsChild>
                    <w:div w:id="167139777">
                      <w:marLeft w:val="0"/>
                      <w:marRight w:val="0"/>
                      <w:marTop w:val="0"/>
                      <w:marBottom w:val="0"/>
                      <w:divBdr>
                        <w:top w:val="none" w:sz="0" w:space="0" w:color="auto"/>
                        <w:left w:val="none" w:sz="0" w:space="0" w:color="auto"/>
                        <w:bottom w:val="none" w:sz="0" w:space="0" w:color="auto"/>
                        <w:right w:val="none" w:sz="0" w:space="0" w:color="auto"/>
                      </w:divBdr>
                    </w:div>
                    <w:div w:id="267081055">
                      <w:marLeft w:val="0"/>
                      <w:marRight w:val="0"/>
                      <w:marTop w:val="0"/>
                      <w:marBottom w:val="0"/>
                      <w:divBdr>
                        <w:top w:val="none" w:sz="0" w:space="0" w:color="auto"/>
                        <w:left w:val="none" w:sz="0" w:space="0" w:color="auto"/>
                        <w:bottom w:val="none" w:sz="0" w:space="0" w:color="auto"/>
                        <w:right w:val="none" w:sz="0" w:space="0" w:color="auto"/>
                      </w:divBdr>
                    </w:div>
                    <w:div w:id="1289554066">
                      <w:marLeft w:val="0"/>
                      <w:marRight w:val="0"/>
                      <w:marTop w:val="0"/>
                      <w:marBottom w:val="0"/>
                      <w:divBdr>
                        <w:top w:val="none" w:sz="0" w:space="0" w:color="auto"/>
                        <w:left w:val="none" w:sz="0" w:space="0" w:color="auto"/>
                        <w:bottom w:val="none" w:sz="0" w:space="0" w:color="auto"/>
                        <w:right w:val="none" w:sz="0" w:space="0" w:color="auto"/>
                      </w:divBdr>
                    </w:div>
                    <w:div w:id="1954552214">
                      <w:marLeft w:val="0"/>
                      <w:marRight w:val="0"/>
                      <w:marTop w:val="0"/>
                      <w:marBottom w:val="0"/>
                      <w:divBdr>
                        <w:top w:val="none" w:sz="0" w:space="0" w:color="auto"/>
                        <w:left w:val="none" w:sz="0" w:space="0" w:color="auto"/>
                        <w:bottom w:val="none" w:sz="0" w:space="0" w:color="auto"/>
                        <w:right w:val="none" w:sz="0" w:space="0" w:color="auto"/>
                      </w:divBdr>
                    </w:div>
                    <w:div w:id="2010477246">
                      <w:marLeft w:val="0"/>
                      <w:marRight w:val="0"/>
                      <w:marTop w:val="0"/>
                      <w:marBottom w:val="0"/>
                      <w:divBdr>
                        <w:top w:val="none" w:sz="0" w:space="0" w:color="auto"/>
                        <w:left w:val="none" w:sz="0" w:space="0" w:color="auto"/>
                        <w:bottom w:val="none" w:sz="0" w:space="0" w:color="auto"/>
                        <w:right w:val="none" w:sz="0" w:space="0" w:color="auto"/>
                      </w:divBdr>
                    </w:div>
                  </w:divsChild>
                </w:div>
                <w:div w:id="1293094655">
                  <w:marLeft w:val="0"/>
                  <w:marRight w:val="0"/>
                  <w:marTop w:val="0"/>
                  <w:marBottom w:val="0"/>
                  <w:divBdr>
                    <w:top w:val="none" w:sz="0" w:space="0" w:color="auto"/>
                    <w:left w:val="none" w:sz="0" w:space="0" w:color="auto"/>
                    <w:bottom w:val="none" w:sz="0" w:space="0" w:color="auto"/>
                    <w:right w:val="none" w:sz="0" w:space="0" w:color="auto"/>
                  </w:divBdr>
                  <w:divsChild>
                    <w:div w:id="366416128">
                      <w:marLeft w:val="0"/>
                      <w:marRight w:val="0"/>
                      <w:marTop w:val="0"/>
                      <w:marBottom w:val="0"/>
                      <w:divBdr>
                        <w:top w:val="none" w:sz="0" w:space="0" w:color="auto"/>
                        <w:left w:val="none" w:sz="0" w:space="0" w:color="auto"/>
                        <w:bottom w:val="none" w:sz="0" w:space="0" w:color="auto"/>
                        <w:right w:val="none" w:sz="0" w:space="0" w:color="auto"/>
                      </w:divBdr>
                    </w:div>
                  </w:divsChild>
                </w:div>
                <w:div w:id="1370955472">
                  <w:marLeft w:val="0"/>
                  <w:marRight w:val="0"/>
                  <w:marTop w:val="0"/>
                  <w:marBottom w:val="0"/>
                  <w:divBdr>
                    <w:top w:val="none" w:sz="0" w:space="0" w:color="auto"/>
                    <w:left w:val="none" w:sz="0" w:space="0" w:color="auto"/>
                    <w:bottom w:val="none" w:sz="0" w:space="0" w:color="auto"/>
                    <w:right w:val="none" w:sz="0" w:space="0" w:color="auto"/>
                  </w:divBdr>
                  <w:divsChild>
                    <w:div w:id="1510097913">
                      <w:marLeft w:val="0"/>
                      <w:marRight w:val="0"/>
                      <w:marTop w:val="0"/>
                      <w:marBottom w:val="0"/>
                      <w:divBdr>
                        <w:top w:val="none" w:sz="0" w:space="0" w:color="auto"/>
                        <w:left w:val="none" w:sz="0" w:space="0" w:color="auto"/>
                        <w:bottom w:val="none" w:sz="0" w:space="0" w:color="auto"/>
                        <w:right w:val="none" w:sz="0" w:space="0" w:color="auto"/>
                      </w:divBdr>
                    </w:div>
                  </w:divsChild>
                </w:div>
                <w:div w:id="1437404566">
                  <w:marLeft w:val="0"/>
                  <w:marRight w:val="0"/>
                  <w:marTop w:val="0"/>
                  <w:marBottom w:val="0"/>
                  <w:divBdr>
                    <w:top w:val="none" w:sz="0" w:space="0" w:color="auto"/>
                    <w:left w:val="none" w:sz="0" w:space="0" w:color="auto"/>
                    <w:bottom w:val="none" w:sz="0" w:space="0" w:color="auto"/>
                    <w:right w:val="none" w:sz="0" w:space="0" w:color="auto"/>
                  </w:divBdr>
                  <w:divsChild>
                    <w:div w:id="1192304214">
                      <w:marLeft w:val="0"/>
                      <w:marRight w:val="0"/>
                      <w:marTop w:val="0"/>
                      <w:marBottom w:val="0"/>
                      <w:divBdr>
                        <w:top w:val="none" w:sz="0" w:space="0" w:color="auto"/>
                        <w:left w:val="none" w:sz="0" w:space="0" w:color="auto"/>
                        <w:bottom w:val="none" w:sz="0" w:space="0" w:color="auto"/>
                        <w:right w:val="none" w:sz="0" w:space="0" w:color="auto"/>
                      </w:divBdr>
                    </w:div>
                  </w:divsChild>
                </w:div>
                <w:div w:id="1500000968">
                  <w:marLeft w:val="0"/>
                  <w:marRight w:val="0"/>
                  <w:marTop w:val="0"/>
                  <w:marBottom w:val="0"/>
                  <w:divBdr>
                    <w:top w:val="none" w:sz="0" w:space="0" w:color="auto"/>
                    <w:left w:val="none" w:sz="0" w:space="0" w:color="auto"/>
                    <w:bottom w:val="none" w:sz="0" w:space="0" w:color="auto"/>
                    <w:right w:val="none" w:sz="0" w:space="0" w:color="auto"/>
                  </w:divBdr>
                  <w:divsChild>
                    <w:div w:id="769475838">
                      <w:marLeft w:val="0"/>
                      <w:marRight w:val="0"/>
                      <w:marTop w:val="0"/>
                      <w:marBottom w:val="0"/>
                      <w:divBdr>
                        <w:top w:val="none" w:sz="0" w:space="0" w:color="auto"/>
                        <w:left w:val="none" w:sz="0" w:space="0" w:color="auto"/>
                        <w:bottom w:val="none" w:sz="0" w:space="0" w:color="auto"/>
                        <w:right w:val="none" w:sz="0" w:space="0" w:color="auto"/>
                      </w:divBdr>
                    </w:div>
                  </w:divsChild>
                </w:div>
                <w:div w:id="1631083596">
                  <w:marLeft w:val="0"/>
                  <w:marRight w:val="0"/>
                  <w:marTop w:val="0"/>
                  <w:marBottom w:val="0"/>
                  <w:divBdr>
                    <w:top w:val="none" w:sz="0" w:space="0" w:color="auto"/>
                    <w:left w:val="none" w:sz="0" w:space="0" w:color="auto"/>
                    <w:bottom w:val="none" w:sz="0" w:space="0" w:color="auto"/>
                    <w:right w:val="none" w:sz="0" w:space="0" w:color="auto"/>
                  </w:divBdr>
                  <w:divsChild>
                    <w:div w:id="1761943563">
                      <w:marLeft w:val="0"/>
                      <w:marRight w:val="0"/>
                      <w:marTop w:val="0"/>
                      <w:marBottom w:val="0"/>
                      <w:divBdr>
                        <w:top w:val="none" w:sz="0" w:space="0" w:color="auto"/>
                        <w:left w:val="none" w:sz="0" w:space="0" w:color="auto"/>
                        <w:bottom w:val="none" w:sz="0" w:space="0" w:color="auto"/>
                        <w:right w:val="none" w:sz="0" w:space="0" w:color="auto"/>
                      </w:divBdr>
                    </w:div>
                  </w:divsChild>
                </w:div>
                <w:div w:id="1634477846">
                  <w:marLeft w:val="0"/>
                  <w:marRight w:val="0"/>
                  <w:marTop w:val="0"/>
                  <w:marBottom w:val="0"/>
                  <w:divBdr>
                    <w:top w:val="none" w:sz="0" w:space="0" w:color="auto"/>
                    <w:left w:val="none" w:sz="0" w:space="0" w:color="auto"/>
                    <w:bottom w:val="none" w:sz="0" w:space="0" w:color="auto"/>
                    <w:right w:val="none" w:sz="0" w:space="0" w:color="auto"/>
                  </w:divBdr>
                  <w:divsChild>
                    <w:div w:id="923101434">
                      <w:marLeft w:val="0"/>
                      <w:marRight w:val="0"/>
                      <w:marTop w:val="0"/>
                      <w:marBottom w:val="0"/>
                      <w:divBdr>
                        <w:top w:val="none" w:sz="0" w:space="0" w:color="auto"/>
                        <w:left w:val="none" w:sz="0" w:space="0" w:color="auto"/>
                        <w:bottom w:val="none" w:sz="0" w:space="0" w:color="auto"/>
                        <w:right w:val="none" w:sz="0" w:space="0" w:color="auto"/>
                      </w:divBdr>
                    </w:div>
                  </w:divsChild>
                </w:div>
                <w:div w:id="1685550661">
                  <w:marLeft w:val="0"/>
                  <w:marRight w:val="0"/>
                  <w:marTop w:val="0"/>
                  <w:marBottom w:val="0"/>
                  <w:divBdr>
                    <w:top w:val="none" w:sz="0" w:space="0" w:color="auto"/>
                    <w:left w:val="none" w:sz="0" w:space="0" w:color="auto"/>
                    <w:bottom w:val="none" w:sz="0" w:space="0" w:color="auto"/>
                    <w:right w:val="none" w:sz="0" w:space="0" w:color="auto"/>
                  </w:divBdr>
                  <w:divsChild>
                    <w:div w:id="1098601324">
                      <w:marLeft w:val="0"/>
                      <w:marRight w:val="0"/>
                      <w:marTop w:val="0"/>
                      <w:marBottom w:val="0"/>
                      <w:divBdr>
                        <w:top w:val="none" w:sz="0" w:space="0" w:color="auto"/>
                        <w:left w:val="none" w:sz="0" w:space="0" w:color="auto"/>
                        <w:bottom w:val="none" w:sz="0" w:space="0" w:color="auto"/>
                        <w:right w:val="none" w:sz="0" w:space="0" w:color="auto"/>
                      </w:divBdr>
                    </w:div>
                  </w:divsChild>
                </w:div>
                <w:div w:id="1730422386">
                  <w:marLeft w:val="0"/>
                  <w:marRight w:val="0"/>
                  <w:marTop w:val="0"/>
                  <w:marBottom w:val="0"/>
                  <w:divBdr>
                    <w:top w:val="none" w:sz="0" w:space="0" w:color="auto"/>
                    <w:left w:val="none" w:sz="0" w:space="0" w:color="auto"/>
                    <w:bottom w:val="none" w:sz="0" w:space="0" w:color="auto"/>
                    <w:right w:val="none" w:sz="0" w:space="0" w:color="auto"/>
                  </w:divBdr>
                  <w:divsChild>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 w:id="1835411717">
                  <w:marLeft w:val="0"/>
                  <w:marRight w:val="0"/>
                  <w:marTop w:val="0"/>
                  <w:marBottom w:val="0"/>
                  <w:divBdr>
                    <w:top w:val="none" w:sz="0" w:space="0" w:color="auto"/>
                    <w:left w:val="none" w:sz="0" w:space="0" w:color="auto"/>
                    <w:bottom w:val="none" w:sz="0" w:space="0" w:color="auto"/>
                    <w:right w:val="none" w:sz="0" w:space="0" w:color="auto"/>
                  </w:divBdr>
                  <w:divsChild>
                    <w:div w:id="2008316929">
                      <w:marLeft w:val="0"/>
                      <w:marRight w:val="0"/>
                      <w:marTop w:val="0"/>
                      <w:marBottom w:val="0"/>
                      <w:divBdr>
                        <w:top w:val="none" w:sz="0" w:space="0" w:color="auto"/>
                        <w:left w:val="none" w:sz="0" w:space="0" w:color="auto"/>
                        <w:bottom w:val="none" w:sz="0" w:space="0" w:color="auto"/>
                        <w:right w:val="none" w:sz="0" w:space="0" w:color="auto"/>
                      </w:divBdr>
                    </w:div>
                  </w:divsChild>
                </w:div>
                <w:div w:id="1861166849">
                  <w:marLeft w:val="0"/>
                  <w:marRight w:val="0"/>
                  <w:marTop w:val="0"/>
                  <w:marBottom w:val="0"/>
                  <w:divBdr>
                    <w:top w:val="none" w:sz="0" w:space="0" w:color="auto"/>
                    <w:left w:val="none" w:sz="0" w:space="0" w:color="auto"/>
                    <w:bottom w:val="none" w:sz="0" w:space="0" w:color="auto"/>
                    <w:right w:val="none" w:sz="0" w:space="0" w:color="auto"/>
                  </w:divBdr>
                  <w:divsChild>
                    <w:div w:id="2066679941">
                      <w:marLeft w:val="0"/>
                      <w:marRight w:val="0"/>
                      <w:marTop w:val="0"/>
                      <w:marBottom w:val="0"/>
                      <w:divBdr>
                        <w:top w:val="none" w:sz="0" w:space="0" w:color="auto"/>
                        <w:left w:val="none" w:sz="0" w:space="0" w:color="auto"/>
                        <w:bottom w:val="none" w:sz="0" w:space="0" w:color="auto"/>
                        <w:right w:val="none" w:sz="0" w:space="0" w:color="auto"/>
                      </w:divBdr>
                    </w:div>
                  </w:divsChild>
                </w:div>
                <w:div w:id="1975914157">
                  <w:marLeft w:val="0"/>
                  <w:marRight w:val="0"/>
                  <w:marTop w:val="0"/>
                  <w:marBottom w:val="0"/>
                  <w:divBdr>
                    <w:top w:val="none" w:sz="0" w:space="0" w:color="auto"/>
                    <w:left w:val="none" w:sz="0" w:space="0" w:color="auto"/>
                    <w:bottom w:val="none" w:sz="0" w:space="0" w:color="auto"/>
                    <w:right w:val="none" w:sz="0" w:space="0" w:color="auto"/>
                  </w:divBdr>
                  <w:divsChild>
                    <w:div w:id="289556438">
                      <w:marLeft w:val="0"/>
                      <w:marRight w:val="0"/>
                      <w:marTop w:val="0"/>
                      <w:marBottom w:val="0"/>
                      <w:divBdr>
                        <w:top w:val="none" w:sz="0" w:space="0" w:color="auto"/>
                        <w:left w:val="none" w:sz="0" w:space="0" w:color="auto"/>
                        <w:bottom w:val="none" w:sz="0" w:space="0" w:color="auto"/>
                        <w:right w:val="none" w:sz="0" w:space="0" w:color="auto"/>
                      </w:divBdr>
                    </w:div>
                  </w:divsChild>
                </w:div>
                <w:div w:id="2142184863">
                  <w:marLeft w:val="0"/>
                  <w:marRight w:val="0"/>
                  <w:marTop w:val="0"/>
                  <w:marBottom w:val="0"/>
                  <w:divBdr>
                    <w:top w:val="none" w:sz="0" w:space="0" w:color="auto"/>
                    <w:left w:val="none" w:sz="0" w:space="0" w:color="auto"/>
                    <w:bottom w:val="none" w:sz="0" w:space="0" w:color="auto"/>
                    <w:right w:val="none" w:sz="0" w:space="0" w:color="auto"/>
                  </w:divBdr>
                  <w:divsChild>
                    <w:div w:id="18593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7157">
          <w:marLeft w:val="0"/>
          <w:marRight w:val="0"/>
          <w:marTop w:val="0"/>
          <w:marBottom w:val="0"/>
          <w:divBdr>
            <w:top w:val="none" w:sz="0" w:space="0" w:color="auto"/>
            <w:left w:val="none" w:sz="0" w:space="0" w:color="auto"/>
            <w:bottom w:val="none" w:sz="0" w:space="0" w:color="auto"/>
            <w:right w:val="none" w:sz="0" w:space="0" w:color="auto"/>
          </w:divBdr>
          <w:divsChild>
            <w:div w:id="134837019">
              <w:marLeft w:val="0"/>
              <w:marRight w:val="0"/>
              <w:marTop w:val="30"/>
              <w:marBottom w:val="30"/>
              <w:divBdr>
                <w:top w:val="none" w:sz="0" w:space="0" w:color="auto"/>
                <w:left w:val="none" w:sz="0" w:space="0" w:color="auto"/>
                <w:bottom w:val="none" w:sz="0" w:space="0" w:color="auto"/>
                <w:right w:val="none" w:sz="0" w:space="0" w:color="auto"/>
              </w:divBdr>
              <w:divsChild>
                <w:div w:id="664825872">
                  <w:marLeft w:val="0"/>
                  <w:marRight w:val="0"/>
                  <w:marTop w:val="0"/>
                  <w:marBottom w:val="0"/>
                  <w:divBdr>
                    <w:top w:val="none" w:sz="0" w:space="0" w:color="auto"/>
                    <w:left w:val="none" w:sz="0" w:space="0" w:color="auto"/>
                    <w:bottom w:val="none" w:sz="0" w:space="0" w:color="auto"/>
                    <w:right w:val="none" w:sz="0" w:space="0" w:color="auto"/>
                  </w:divBdr>
                  <w:divsChild>
                    <w:div w:id="685131351">
                      <w:marLeft w:val="0"/>
                      <w:marRight w:val="0"/>
                      <w:marTop w:val="0"/>
                      <w:marBottom w:val="0"/>
                      <w:divBdr>
                        <w:top w:val="none" w:sz="0" w:space="0" w:color="auto"/>
                        <w:left w:val="none" w:sz="0" w:space="0" w:color="auto"/>
                        <w:bottom w:val="none" w:sz="0" w:space="0" w:color="auto"/>
                        <w:right w:val="none" w:sz="0" w:space="0" w:color="auto"/>
                      </w:divBdr>
                    </w:div>
                  </w:divsChild>
                </w:div>
                <w:div w:id="1147211598">
                  <w:marLeft w:val="0"/>
                  <w:marRight w:val="0"/>
                  <w:marTop w:val="0"/>
                  <w:marBottom w:val="0"/>
                  <w:divBdr>
                    <w:top w:val="none" w:sz="0" w:space="0" w:color="auto"/>
                    <w:left w:val="none" w:sz="0" w:space="0" w:color="auto"/>
                    <w:bottom w:val="none" w:sz="0" w:space="0" w:color="auto"/>
                    <w:right w:val="none" w:sz="0" w:space="0" w:color="auto"/>
                  </w:divBdr>
                  <w:divsChild>
                    <w:div w:id="1162085408">
                      <w:marLeft w:val="0"/>
                      <w:marRight w:val="0"/>
                      <w:marTop w:val="0"/>
                      <w:marBottom w:val="0"/>
                      <w:divBdr>
                        <w:top w:val="none" w:sz="0" w:space="0" w:color="auto"/>
                        <w:left w:val="none" w:sz="0" w:space="0" w:color="auto"/>
                        <w:bottom w:val="none" w:sz="0" w:space="0" w:color="auto"/>
                        <w:right w:val="none" w:sz="0" w:space="0" w:color="auto"/>
                      </w:divBdr>
                    </w:div>
                  </w:divsChild>
                </w:div>
                <w:div w:id="1439452233">
                  <w:marLeft w:val="0"/>
                  <w:marRight w:val="0"/>
                  <w:marTop w:val="0"/>
                  <w:marBottom w:val="0"/>
                  <w:divBdr>
                    <w:top w:val="none" w:sz="0" w:space="0" w:color="auto"/>
                    <w:left w:val="none" w:sz="0" w:space="0" w:color="auto"/>
                    <w:bottom w:val="none" w:sz="0" w:space="0" w:color="auto"/>
                    <w:right w:val="none" w:sz="0" w:space="0" w:color="auto"/>
                  </w:divBdr>
                  <w:divsChild>
                    <w:div w:id="514658544">
                      <w:marLeft w:val="0"/>
                      <w:marRight w:val="0"/>
                      <w:marTop w:val="0"/>
                      <w:marBottom w:val="0"/>
                      <w:divBdr>
                        <w:top w:val="none" w:sz="0" w:space="0" w:color="auto"/>
                        <w:left w:val="none" w:sz="0" w:space="0" w:color="auto"/>
                        <w:bottom w:val="none" w:sz="0" w:space="0" w:color="auto"/>
                        <w:right w:val="none" w:sz="0" w:space="0" w:color="auto"/>
                      </w:divBdr>
                    </w:div>
                  </w:divsChild>
                </w:div>
                <w:div w:id="1789661279">
                  <w:marLeft w:val="0"/>
                  <w:marRight w:val="0"/>
                  <w:marTop w:val="0"/>
                  <w:marBottom w:val="0"/>
                  <w:divBdr>
                    <w:top w:val="none" w:sz="0" w:space="0" w:color="auto"/>
                    <w:left w:val="none" w:sz="0" w:space="0" w:color="auto"/>
                    <w:bottom w:val="none" w:sz="0" w:space="0" w:color="auto"/>
                    <w:right w:val="none" w:sz="0" w:space="0" w:color="auto"/>
                  </w:divBdr>
                  <w:divsChild>
                    <w:div w:id="905996945">
                      <w:marLeft w:val="0"/>
                      <w:marRight w:val="0"/>
                      <w:marTop w:val="0"/>
                      <w:marBottom w:val="0"/>
                      <w:divBdr>
                        <w:top w:val="none" w:sz="0" w:space="0" w:color="auto"/>
                        <w:left w:val="none" w:sz="0" w:space="0" w:color="auto"/>
                        <w:bottom w:val="none" w:sz="0" w:space="0" w:color="auto"/>
                        <w:right w:val="none" w:sz="0" w:space="0" w:color="auto"/>
                      </w:divBdr>
                    </w:div>
                  </w:divsChild>
                </w:div>
                <w:div w:id="1801223431">
                  <w:marLeft w:val="0"/>
                  <w:marRight w:val="0"/>
                  <w:marTop w:val="0"/>
                  <w:marBottom w:val="0"/>
                  <w:divBdr>
                    <w:top w:val="none" w:sz="0" w:space="0" w:color="auto"/>
                    <w:left w:val="none" w:sz="0" w:space="0" w:color="auto"/>
                    <w:bottom w:val="none" w:sz="0" w:space="0" w:color="auto"/>
                    <w:right w:val="none" w:sz="0" w:space="0" w:color="auto"/>
                  </w:divBdr>
                  <w:divsChild>
                    <w:div w:id="575631851">
                      <w:marLeft w:val="0"/>
                      <w:marRight w:val="0"/>
                      <w:marTop w:val="0"/>
                      <w:marBottom w:val="0"/>
                      <w:divBdr>
                        <w:top w:val="none" w:sz="0" w:space="0" w:color="auto"/>
                        <w:left w:val="none" w:sz="0" w:space="0" w:color="auto"/>
                        <w:bottom w:val="none" w:sz="0" w:space="0" w:color="auto"/>
                        <w:right w:val="none" w:sz="0" w:space="0" w:color="auto"/>
                      </w:divBdr>
                    </w:div>
                  </w:divsChild>
                </w:div>
                <w:div w:id="1835955435">
                  <w:marLeft w:val="0"/>
                  <w:marRight w:val="0"/>
                  <w:marTop w:val="0"/>
                  <w:marBottom w:val="0"/>
                  <w:divBdr>
                    <w:top w:val="none" w:sz="0" w:space="0" w:color="auto"/>
                    <w:left w:val="none" w:sz="0" w:space="0" w:color="auto"/>
                    <w:bottom w:val="none" w:sz="0" w:space="0" w:color="auto"/>
                    <w:right w:val="none" w:sz="0" w:space="0" w:color="auto"/>
                  </w:divBdr>
                  <w:divsChild>
                    <w:div w:id="1264145567">
                      <w:marLeft w:val="0"/>
                      <w:marRight w:val="0"/>
                      <w:marTop w:val="0"/>
                      <w:marBottom w:val="0"/>
                      <w:divBdr>
                        <w:top w:val="none" w:sz="0" w:space="0" w:color="auto"/>
                        <w:left w:val="none" w:sz="0" w:space="0" w:color="auto"/>
                        <w:bottom w:val="none" w:sz="0" w:space="0" w:color="auto"/>
                        <w:right w:val="none" w:sz="0" w:space="0" w:color="auto"/>
                      </w:divBdr>
                    </w:div>
                  </w:divsChild>
                </w:div>
                <w:div w:id="1900821299">
                  <w:marLeft w:val="0"/>
                  <w:marRight w:val="0"/>
                  <w:marTop w:val="0"/>
                  <w:marBottom w:val="0"/>
                  <w:divBdr>
                    <w:top w:val="none" w:sz="0" w:space="0" w:color="auto"/>
                    <w:left w:val="none" w:sz="0" w:space="0" w:color="auto"/>
                    <w:bottom w:val="none" w:sz="0" w:space="0" w:color="auto"/>
                    <w:right w:val="none" w:sz="0" w:space="0" w:color="auto"/>
                  </w:divBdr>
                  <w:divsChild>
                    <w:div w:id="640575241">
                      <w:marLeft w:val="0"/>
                      <w:marRight w:val="0"/>
                      <w:marTop w:val="0"/>
                      <w:marBottom w:val="0"/>
                      <w:divBdr>
                        <w:top w:val="none" w:sz="0" w:space="0" w:color="auto"/>
                        <w:left w:val="none" w:sz="0" w:space="0" w:color="auto"/>
                        <w:bottom w:val="none" w:sz="0" w:space="0" w:color="auto"/>
                        <w:right w:val="none" w:sz="0" w:space="0" w:color="auto"/>
                      </w:divBdr>
                    </w:div>
                  </w:divsChild>
                </w:div>
                <w:div w:id="2002735465">
                  <w:marLeft w:val="0"/>
                  <w:marRight w:val="0"/>
                  <w:marTop w:val="0"/>
                  <w:marBottom w:val="0"/>
                  <w:divBdr>
                    <w:top w:val="none" w:sz="0" w:space="0" w:color="auto"/>
                    <w:left w:val="none" w:sz="0" w:space="0" w:color="auto"/>
                    <w:bottom w:val="none" w:sz="0" w:space="0" w:color="auto"/>
                    <w:right w:val="none" w:sz="0" w:space="0" w:color="auto"/>
                  </w:divBdr>
                  <w:divsChild>
                    <w:div w:id="176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ntifraud@livvhousinggroup.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D400F829B217488DDCB70875B1412F" ma:contentTypeVersion="15" ma:contentTypeDescription="Create a new document." ma:contentTypeScope="" ma:versionID="e3fe33614d30bb50ccd64f33591f7450">
  <xsd:schema xmlns:xsd="http://www.w3.org/2001/XMLSchema" xmlns:xs="http://www.w3.org/2001/XMLSchema" xmlns:p="http://schemas.microsoft.com/office/2006/metadata/properties" xmlns:ns2="05e99c9a-0a55-4ac1-b4ce-04b343fc2756" xmlns:ns3="f9e3b0d4-9909-44a9-a8c1-6c94304748b8" targetNamespace="http://schemas.microsoft.com/office/2006/metadata/properties" ma:root="true" ma:fieldsID="bb067a1e6ee5f5d56995c9dccaa56b61" ns2:_="" ns3:_="">
    <xsd:import namespace="05e99c9a-0a55-4ac1-b4ce-04b343fc2756"/>
    <xsd:import namespace="f9e3b0d4-9909-44a9-a8c1-6c94304748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99c9a-0a55-4ac1-b4ce-04b343fc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f0d540-9ecd-49ac-adcc-f27f0a8a3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3b0d4-9909-44a9-a8c1-6c94304748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6b20291-25ee-4647-a8e7-8e761127419a}" ma:internalName="TaxCatchAll" ma:showField="CatchAllData" ma:web="f9e3b0d4-9909-44a9-a8c1-6c9430474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e3b0d4-9909-44a9-a8c1-6c94304748b8" xsi:nil="true"/>
    <lcf76f155ced4ddcb4097134ff3c332f xmlns="05e99c9a-0a55-4ac1-b4ce-04b343fc2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F032A-1304-4115-BA6E-EFF7EAA6D070}">
  <ds:schemaRefs>
    <ds:schemaRef ds:uri="http://schemas.microsoft.com/sharepoint/v3/contenttype/forms"/>
  </ds:schemaRefs>
</ds:datastoreItem>
</file>

<file path=customXml/itemProps2.xml><?xml version="1.0" encoding="utf-8"?>
<ds:datastoreItem xmlns:ds="http://schemas.openxmlformats.org/officeDocument/2006/customXml" ds:itemID="{B2C5992F-7B6B-42F3-B82C-6CC8F29B4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99c9a-0a55-4ac1-b4ce-04b343fc2756"/>
    <ds:schemaRef ds:uri="f9e3b0d4-9909-44a9-a8c1-6c94304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645E-D521-467A-8FB8-ED72EAB9BC81}">
  <ds:schemaRefs>
    <ds:schemaRef ds:uri="http://schemas.microsoft.com/office/2006/metadata/properties"/>
    <ds:schemaRef ds:uri="http://schemas.microsoft.com/office/infopath/2007/PartnerControls"/>
    <ds:schemaRef ds:uri="f9e3b0d4-9909-44a9-a8c1-6c94304748b8"/>
    <ds:schemaRef ds:uri="05e99c9a-0a55-4ac1-b4ce-04b343fc275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Samantha</dc:creator>
  <cp:keywords/>
  <dc:description/>
  <cp:lastModifiedBy>Smith, Samantha</cp:lastModifiedBy>
  <cp:revision>8</cp:revision>
  <dcterms:created xsi:type="dcterms:W3CDTF">2026-04-08T07:16:00Z</dcterms:created>
  <dcterms:modified xsi:type="dcterms:W3CDTF">2026-05-14T10:20:00Z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0x01010074D400F829B217488DDCB70875B1412F</vt:lpwstr>
  </property>
  <property fmtid="{D5CDD505-2E9C-101B-9397-08002B2CF9AE}" pid="3" name="MediaServiceImageTags">
    <vt:lpwstr/>
  </property>
</Properties>
</file>