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69BD3" w14:textId="77777777" w:rsidR="00C42B9C" w:rsidRPr="00026BB8" w:rsidRDefault="00793634" w:rsidP="00820B9E">
      <w:pPr>
        <w:tabs>
          <w:tab w:val="center" w:pos="4512"/>
        </w:tabs>
        <w:jc w:val="both"/>
        <w:rPr>
          <w:rFonts w:ascii="Franklin Gothic Demi" w:hAnsi="Franklin Gothic Demi"/>
          <w:sz w:val="36"/>
          <w:szCs w:val="36"/>
        </w:rPr>
      </w:pPr>
      <w:r w:rsidRPr="00026BB8">
        <w:rPr>
          <w:rFonts w:ascii="Franklin Gothic Demi" w:hAnsi="Franklin Gothic Demi"/>
          <w:sz w:val="36"/>
          <w:szCs w:val="36"/>
        </w:rPr>
        <w:t>Job description</w:t>
      </w:r>
      <w:r w:rsidR="006B56C8" w:rsidRPr="00026BB8">
        <w:rPr>
          <w:rFonts w:ascii="Franklin Gothic Demi" w:hAnsi="Franklin Gothic Demi"/>
          <w:sz w:val="36"/>
          <w:szCs w:val="36"/>
        </w:rPr>
        <w:t xml:space="preserve"> </w:t>
      </w:r>
    </w:p>
    <w:p w14:paraId="3084B25D" w14:textId="77777777" w:rsidR="001014C4" w:rsidRPr="00820B9E" w:rsidRDefault="001014C4" w:rsidP="00820B9E">
      <w:pPr>
        <w:jc w:val="both"/>
        <w:rPr>
          <w:rFonts w:ascii="Franklin Gothic Book" w:hAnsi="Franklin Gothic Book"/>
          <w:sz w:val="22"/>
          <w:szCs w:val="22"/>
        </w:rPr>
      </w:pPr>
    </w:p>
    <w:p w14:paraId="6DBB62EA" w14:textId="0FAF4B7F" w:rsidR="00C111B6" w:rsidRPr="00774FE4" w:rsidRDefault="00A66F6C" w:rsidP="00820B9E">
      <w:pPr>
        <w:tabs>
          <w:tab w:val="left" w:pos="-1440"/>
          <w:tab w:val="left" w:pos="360"/>
        </w:tabs>
        <w:ind w:left="3240" w:hanging="3240"/>
        <w:jc w:val="both"/>
        <w:rPr>
          <w:rFonts w:cs="Arial"/>
          <w:sz w:val="22"/>
          <w:szCs w:val="22"/>
        </w:rPr>
      </w:pPr>
      <w:r w:rsidRPr="00774FE4">
        <w:rPr>
          <w:rFonts w:cs="Arial"/>
          <w:sz w:val="22"/>
          <w:szCs w:val="22"/>
        </w:rPr>
        <w:t>Designation:</w:t>
      </w:r>
      <w:r w:rsidRPr="00774FE4">
        <w:rPr>
          <w:rFonts w:cs="Arial"/>
          <w:sz w:val="22"/>
          <w:szCs w:val="22"/>
        </w:rPr>
        <w:tab/>
      </w:r>
      <w:r w:rsidRPr="00774FE4">
        <w:rPr>
          <w:rFonts w:cs="Arial"/>
          <w:sz w:val="22"/>
          <w:szCs w:val="22"/>
        </w:rPr>
        <w:tab/>
      </w:r>
      <w:r w:rsidR="00774FE4" w:rsidRPr="006333B8">
        <w:rPr>
          <w:sz w:val="22"/>
          <w:szCs w:val="22"/>
        </w:rPr>
        <w:t>Head of S</w:t>
      </w:r>
      <w:r w:rsidR="00EB3F10">
        <w:rPr>
          <w:sz w:val="22"/>
          <w:szCs w:val="22"/>
        </w:rPr>
        <w:t>ales &amp; Home Ownership</w:t>
      </w:r>
    </w:p>
    <w:p w14:paraId="48CE8FA3" w14:textId="77777777" w:rsidR="00423858" w:rsidRPr="00774FE4" w:rsidRDefault="00423858" w:rsidP="00820B9E">
      <w:pPr>
        <w:tabs>
          <w:tab w:val="left" w:pos="-1440"/>
          <w:tab w:val="left" w:pos="360"/>
        </w:tabs>
        <w:ind w:left="3240" w:hanging="3240"/>
        <w:jc w:val="both"/>
        <w:rPr>
          <w:rFonts w:cs="Arial"/>
          <w:sz w:val="22"/>
          <w:szCs w:val="22"/>
        </w:rPr>
      </w:pPr>
    </w:p>
    <w:p w14:paraId="0E0DE2EE" w14:textId="22469FB6" w:rsidR="00A66F6C" w:rsidRPr="00774FE4" w:rsidRDefault="00A66F6C" w:rsidP="00820B9E">
      <w:pPr>
        <w:tabs>
          <w:tab w:val="left" w:pos="-1440"/>
          <w:tab w:val="left" w:pos="360"/>
        </w:tabs>
        <w:ind w:left="3600" w:hanging="3600"/>
        <w:jc w:val="both"/>
        <w:rPr>
          <w:rFonts w:cs="Arial"/>
          <w:sz w:val="22"/>
          <w:szCs w:val="22"/>
        </w:rPr>
      </w:pPr>
      <w:r w:rsidRPr="00774FE4">
        <w:rPr>
          <w:rFonts w:cs="Arial"/>
          <w:sz w:val="22"/>
          <w:szCs w:val="22"/>
        </w:rPr>
        <w:t>Responsible to:</w:t>
      </w:r>
      <w:r w:rsidRPr="00774FE4">
        <w:rPr>
          <w:rFonts w:cs="Arial"/>
          <w:sz w:val="22"/>
          <w:szCs w:val="22"/>
        </w:rPr>
        <w:tab/>
      </w:r>
      <w:r w:rsidR="003F0489" w:rsidRPr="00774FE4">
        <w:rPr>
          <w:rFonts w:cs="Arial"/>
          <w:sz w:val="22"/>
          <w:szCs w:val="22"/>
        </w:rPr>
        <w:t>Director</w:t>
      </w:r>
      <w:r w:rsidR="005A33D4" w:rsidRPr="00774FE4">
        <w:rPr>
          <w:rFonts w:cs="Arial"/>
          <w:sz w:val="22"/>
          <w:szCs w:val="22"/>
        </w:rPr>
        <w:t xml:space="preserve"> </w:t>
      </w:r>
      <w:r w:rsidR="00672420">
        <w:rPr>
          <w:rFonts w:cs="Arial"/>
          <w:sz w:val="22"/>
          <w:szCs w:val="22"/>
        </w:rPr>
        <w:t>-</w:t>
      </w:r>
      <w:r w:rsidR="005A33D4" w:rsidRPr="00774FE4">
        <w:rPr>
          <w:rFonts w:cs="Arial"/>
          <w:sz w:val="22"/>
          <w:szCs w:val="22"/>
        </w:rPr>
        <w:t xml:space="preserve"> Development</w:t>
      </w:r>
    </w:p>
    <w:p w14:paraId="45C78832" w14:textId="77777777" w:rsidR="00A66F6C" w:rsidRPr="00774FE4" w:rsidRDefault="00A66F6C" w:rsidP="00820B9E">
      <w:pPr>
        <w:tabs>
          <w:tab w:val="left" w:pos="360"/>
        </w:tabs>
        <w:ind w:left="3240" w:hanging="3240"/>
        <w:jc w:val="both"/>
        <w:rPr>
          <w:rFonts w:cs="Arial"/>
          <w:sz w:val="22"/>
          <w:szCs w:val="22"/>
        </w:rPr>
      </w:pPr>
    </w:p>
    <w:p w14:paraId="12C0C7CC" w14:textId="01A8F580" w:rsidR="00A66F6C" w:rsidRPr="00774FE4" w:rsidRDefault="00A66F6C" w:rsidP="00820B9E">
      <w:pPr>
        <w:tabs>
          <w:tab w:val="left" w:pos="360"/>
        </w:tabs>
        <w:ind w:left="3600" w:hanging="3600"/>
        <w:jc w:val="both"/>
        <w:rPr>
          <w:rFonts w:cs="Arial"/>
          <w:sz w:val="22"/>
          <w:szCs w:val="22"/>
        </w:rPr>
      </w:pPr>
      <w:r w:rsidRPr="00774FE4">
        <w:rPr>
          <w:rFonts w:cs="Arial"/>
          <w:sz w:val="22"/>
          <w:szCs w:val="22"/>
        </w:rPr>
        <w:t xml:space="preserve">Directly Responsible for: </w:t>
      </w:r>
      <w:r w:rsidRPr="00774FE4">
        <w:rPr>
          <w:rFonts w:cs="Arial"/>
          <w:sz w:val="22"/>
          <w:szCs w:val="22"/>
        </w:rPr>
        <w:tab/>
      </w:r>
      <w:r w:rsidR="0027134A" w:rsidRPr="00774FE4">
        <w:rPr>
          <w:rFonts w:cs="Arial"/>
          <w:sz w:val="22"/>
          <w:szCs w:val="22"/>
        </w:rPr>
        <w:t>Sales</w:t>
      </w:r>
      <w:r w:rsidR="0084588D">
        <w:rPr>
          <w:rFonts w:cs="Arial"/>
          <w:sz w:val="22"/>
          <w:szCs w:val="22"/>
        </w:rPr>
        <w:t xml:space="preserve"> Team</w:t>
      </w:r>
      <w:r w:rsidR="0027134A" w:rsidRPr="00774FE4">
        <w:rPr>
          <w:rFonts w:cs="Arial"/>
          <w:sz w:val="22"/>
          <w:szCs w:val="22"/>
        </w:rPr>
        <w:t xml:space="preserve"> and Leasehold</w:t>
      </w:r>
      <w:r w:rsidR="00972E31" w:rsidRPr="00774FE4">
        <w:rPr>
          <w:rFonts w:cs="Arial"/>
          <w:sz w:val="22"/>
          <w:szCs w:val="22"/>
        </w:rPr>
        <w:t xml:space="preserve"> Manager</w:t>
      </w:r>
      <w:r w:rsidR="0027134A" w:rsidRPr="00774FE4">
        <w:rPr>
          <w:rFonts w:cs="Arial"/>
          <w:sz w:val="22"/>
          <w:szCs w:val="22"/>
        </w:rPr>
        <w:t>s</w:t>
      </w:r>
    </w:p>
    <w:p w14:paraId="08BDAA97" w14:textId="77777777" w:rsidR="00C111B6" w:rsidRPr="00774FE4" w:rsidRDefault="00C111B6" w:rsidP="00820B9E">
      <w:pPr>
        <w:tabs>
          <w:tab w:val="left" w:pos="360"/>
        </w:tabs>
        <w:ind w:left="3600" w:hanging="3600"/>
        <w:jc w:val="both"/>
        <w:rPr>
          <w:rFonts w:cs="Arial"/>
          <w:sz w:val="22"/>
          <w:szCs w:val="22"/>
        </w:rPr>
      </w:pPr>
    </w:p>
    <w:p w14:paraId="6F460F49" w14:textId="77777777" w:rsidR="00C111B6" w:rsidRPr="00774FE4" w:rsidRDefault="00A66F6C" w:rsidP="00296870">
      <w:pPr>
        <w:tabs>
          <w:tab w:val="left" w:pos="360"/>
        </w:tabs>
        <w:ind w:left="3600" w:hanging="3600"/>
        <w:jc w:val="both"/>
        <w:rPr>
          <w:rFonts w:cs="Arial"/>
          <w:sz w:val="22"/>
          <w:szCs w:val="22"/>
        </w:rPr>
      </w:pPr>
      <w:r w:rsidRPr="00774FE4">
        <w:rPr>
          <w:rFonts w:cs="Arial"/>
          <w:sz w:val="22"/>
          <w:szCs w:val="22"/>
        </w:rPr>
        <w:t>Job Ref:</w:t>
      </w:r>
      <w:r w:rsidRPr="00774FE4">
        <w:rPr>
          <w:rFonts w:cs="Arial"/>
          <w:sz w:val="22"/>
          <w:szCs w:val="22"/>
        </w:rPr>
        <w:tab/>
      </w:r>
      <w:r w:rsidR="004547E1" w:rsidRPr="00774FE4">
        <w:rPr>
          <w:rFonts w:cs="Arial"/>
          <w:sz w:val="22"/>
          <w:szCs w:val="22"/>
        </w:rPr>
        <w:t>SAL</w:t>
      </w:r>
      <w:r w:rsidR="006C18F9" w:rsidRPr="00774FE4">
        <w:rPr>
          <w:rFonts w:cs="Arial"/>
          <w:sz w:val="22"/>
          <w:szCs w:val="22"/>
        </w:rPr>
        <w:t>05</w:t>
      </w:r>
    </w:p>
    <w:p w14:paraId="6DC558B4" w14:textId="77777777" w:rsidR="00296870" w:rsidRPr="00774FE4" w:rsidRDefault="00296870" w:rsidP="00296870">
      <w:pPr>
        <w:tabs>
          <w:tab w:val="left" w:pos="360"/>
        </w:tabs>
        <w:ind w:left="3600" w:hanging="3600"/>
        <w:jc w:val="both"/>
        <w:rPr>
          <w:rFonts w:cs="Arial"/>
          <w:sz w:val="22"/>
          <w:szCs w:val="22"/>
        </w:rPr>
      </w:pPr>
    </w:p>
    <w:p w14:paraId="46E8F4E4" w14:textId="6CFF05D7" w:rsidR="00A66F6C" w:rsidRPr="00774FE4" w:rsidRDefault="00A66F6C" w:rsidP="00820B9E">
      <w:pPr>
        <w:tabs>
          <w:tab w:val="left" w:pos="-1440"/>
          <w:tab w:val="left" w:pos="360"/>
        </w:tabs>
        <w:ind w:left="3240" w:hanging="3240"/>
        <w:jc w:val="both"/>
        <w:rPr>
          <w:rFonts w:cs="Arial"/>
          <w:sz w:val="22"/>
          <w:szCs w:val="22"/>
        </w:rPr>
      </w:pPr>
      <w:r w:rsidRPr="00774FE4">
        <w:rPr>
          <w:rFonts w:cs="Arial"/>
          <w:sz w:val="22"/>
          <w:szCs w:val="22"/>
        </w:rPr>
        <w:t>Date:</w:t>
      </w:r>
      <w:r w:rsidRPr="00774FE4">
        <w:rPr>
          <w:rFonts w:cs="Arial"/>
          <w:sz w:val="22"/>
          <w:szCs w:val="22"/>
        </w:rPr>
        <w:tab/>
      </w:r>
      <w:r w:rsidRPr="00774FE4">
        <w:rPr>
          <w:rFonts w:cs="Arial"/>
          <w:sz w:val="22"/>
          <w:szCs w:val="22"/>
        </w:rPr>
        <w:tab/>
      </w:r>
      <w:r w:rsidR="005A33D4" w:rsidRPr="00774FE4">
        <w:rPr>
          <w:rFonts w:cs="Arial"/>
          <w:sz w:val="22"/>
          <w:szCs w:val="22"/>
        </w:rPr>
        <w:t>July</w:t>
      </w:r>
      <w:r w:rsidR="009F23F8" w:rsidRPr="00774FE4">
        <w:rPr>
          <w:rFonts w:cs="Arial"/>
          <w:sz w:val="22"/>
          <w:szCs w:val="22"/>
        </w:rPr>
        <w:t xml:space="preserve"> 20</w:t>
      </w:r>
      <w:r w:rsidR="00672420">
        <w:rPr>
          <w:rFonts w:cs="Arial"/>
          <w:sz w:val="22"/>
          <w:szCs w:val="22"/>
        </w:rPr>
        <w:t>21</w:t>
      </w:r>
    </w:p>
    <w:p w14:paraId="7207A046" w14:textId="77777777" w:rsidR="00A66F6C" w:rsidRPr="00820B9E" w:rsidRDefault="00A66F6C" w:rsidP="00820B9E">
      <w:pPr>
        <w:tabs>
          <w:tab w:val="left" w:pos="-1440"/>
          <w:tab w:val="left" w:pos="360"/>
        </w:tabs>
        <w:ind w:left="3240" w:hanging="3240"/>
        <w:jc w:val="both"/>
        <w:rPr>
          <w:rFonts w:ascii="Franklin Gothic Book" w:hAnsi="Franklin Gothic Book" w:cs="Arial"/>
          <w:szCs w:val="24"/>
        </w:rPr>
      </w:pPr>
    </w:p>
    <w:p w14:paraId="299C8847" w14:textId="77777777" w:rsidR="00A66F6C" w:rsidRPr="00026BB8" w:rsidRDefault="00A66F6C" w:rsidP="00820B9E">
      <w:pPr>
        <w:jc w:val="both"/>
        <w:rPr>
          <w:rFonts w:ascii="Franklin Gothic Demi" w:hAnsi="Franklin Gothic Demi" w:cs="Arial"/>
          <w:sz w:val="28"/>
          <w:szCs w:val="28"/>
        </w:rPr>
      </w:pPr>
      <w:r w:rsidRPr="00026BB8">
        <w:rPr>
          <w:rFonts w:ascii="Franklin Gothic Demi" w:hAnsi="Franklin Gothic Demi" w:cs="Arial"/>
          <w:sz w:val="28"/>
          <w:szCs w:val="28"/>
        </w:rPr>
        <w:t>Purpose</w:t>
      </w:r>
    </w:p>
    <w:p w14:paraId="7524E687" w14:textId="2CA3D7E8" w:rsidR="00A66F6C" w:rsidRDefault="00A66F6C" w:rsidP="00820B9E">
      <w:pPr>
        <w:jc w:val="both"/>
        <w:rPr>
          <w:rFonts w:ascii="Franklin Gothic Book" w:hAnsi="Franklin Gothic Book" w:cs="Arial"/>
          <w:sz w:val="28"/>
          <w:szCs w:val="28"/>
        </w:rPr>
      </w:pPr>
    </w:p>
    <w:p w14:paraId="249EA7BD" w14:textId="2CA21871" w:rsidR="00672420" w:rsidRDefault="00672420" w:rsidP="00820B9E">
      <w:pPr>
        <w:jc w:val="both"/>
        <w:rPr>
          <w:rFonts w:cs="Arial"/>
          <w:sz w:val="22"/>
          <w:szCs w:val="22"/>
        </w:rPr>
      </w:pPr>
      <w:proofErr w:type="spellStart"/>
      <w:r w:rsidRPr="00CE5A20">
        <w:rPr>
          <w:rFonts w:cs="Arial"/>
          <w:sz w:val="22"/>
          <w:szCs w:val="22"/>
        </w:rPr>
        <w:t>Livv</w:t>
      </w:r>
      <w:proofErr w:type="spellEnd"/>
      <w:r w:rsidRPr="00CE5A20">
        <w:rPr>
          <w:rFonts w:cs="Arial"/>
          <w:sz w:val="22"/>
          <w:szCs w:val="22"/>
        </w:rPr>
        <w:t xml:space="preserve"> Homes are looking to grow the Shared Ownership and Rent to Buy offer in order to generate a surplus to regenerate back into the</w:t>
      </w:r>
      <w:r>
        <w:rPr>
          <w:rFonts w:cs="Arial"/>
          <w:sz w:val="22"/>
          <w:szCs w:val="22"/>
        </w:rPr>
        <w:t xml:space="preserve"> wider</w:t>
      </w:r>
      <w:r w:rsidRPr="00CE5A2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G</w:t>
      </w:r>
      <w:r w:rsidRPr="00CE5A20">
        <w:rPr>
          <w:rFonts w:cs="Arial"/>
          <w:sz w:val="22"/>
          <w:szCs w:val="22"/>
        </w:rPr>
        <w:t xml:space="preserve">roup. </w:t>
      </w:r>
      <w:proofErr w:type="spellStart"/>
      <w:r w:rsidRPr="00CE5A20">
        <w:rPr>
          <w:rFonts w:cs="Arial"/>
          <w:sz w:val="22"/>
          <w:szCs w:val="22"/>
        </w:rPr>
        <w:t>Livv</w:t>
      </w:r>
      <w:proofErr w:type="spellEnd"/>
      <w:r w:rsidRPr="00CE5A20">
        <w:rPr>
          <w:rFonts w:cs="Arial"/>
          <w:sz w:val="22"/>
          <w:szCs w:val="22"/>
        </w:rPr>
        <w:t xml:space="preserve"> Homes are looking to increase both the brand awareness and product offer</w:t>
      </w:r>
      <w:r>
        <w:rPr>
          <w:rFonts w:cs="Arial"/>
          <w:sz w:val="22"/>
          <w:szCs w:val="22"/>
        </w:rPr>
        <w:t xml:space="preserve"> -</w:t>
      </w:r>
      <w:r w:rsidRPr="00CE5A2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positioning the Group as a sector leader across</w:t>
      </w:r>
      <w:r w:rsidRPr="00CE5A20">
        <w:rPr>
          <w:rFonts w:cs="Arial"/>
          <w:sz w:val="22"/>
          <w:szCs w:val="22"/>
        </w:rPr>
        <w:t xml:space="preserve"> the North West.</w:t>
      </w:r>
    </w:p>
    <w:p w14:paraId="6F6B47BB" w14:textId="01ABB3B1" w:rsidR="00672420" w:rsidRDefault="00672420" w:rsidP="00820B9E">
      <w:pPr>
        <w:jc w:val="both"/>
        <w:rPr>
          <w:rFonts w:cs="Arial"/>
          <w:sz w:val="22"/>
          <w:szCs w:val="22"/>
        </w:rPr>
      </w:pPr>
    </w:p>
    <w:p w14:paraId="3319505D" w14:textId="6ABDF9CC" w:rsidR="00672420" w:rsidRDefault="00672420" w:rsidP="00820B9E">
      <w:pPr>
        <w:jc w:val="both"/>
        <w:rPr>
          <w:rFonts w:cs="Arial"/>
          <w:sz w:val="22"/>
          <w:szCs w:val="22"/>
        </w:rPr>
      </w:pPr>
      <w:r w:rsidRPr="00281AEF">
        <w:rPr>
          <w:rFonts w:cs="Arial"/>
          <w:bCs/>
          <w:sz w:val="22"/>
          <w:szCs w:val="22"/>
        </w:rPr>
        <w:t xml:space="preserve">This role </w:t>
      </w:r>
      <w:r>
        <w:rPr>
          <w:rFonts w:cs="Arial"/>
          <w:bCs/>
          <w:sz w:val="22"/>
          <w:szCs w:val="22"/>
        </w:rPr>
        <w:t xml:space="preserve">is responsible for leading, managing and delivering the Group’s new home sales, including shared ownership, in line with the approved Development Strategy. Advising on and contributing to the design, </w:t>
      </w:r>
      <w:proofErr w:type="gramStart"/>
      <w:r>
        <w:rPr>
          <w:rFonts w:cs="Arial"/>
          <w:bCs/>
          <w:sz w:val="22"/>
          <w:szCs w:val="22"/>
        </w:rPr>
        <w:t>specification</w:t>
      </w:r>
      <w:proofErr w:type="gramEnd"/>
      <w:r>
        <w:rPr>
          <w:rFonts w:cs="Arial"/>
          <w:bCs/>
          <w:sz w:val="22"/>
          <w:szCs w:val="22"/>
        </w:rPr>
        <w:t xml:space="preserve"> and marketing of new homes, ensuring the Sales Team meet targets most effectively and supporting the leasehold service, including overseeing statutory disposals and the ongoing management of the leasehold portfolio.</w:t>
      </w:r>
    </w:p>
    <w:p w14:paraId="6A2A7461" w14:textId="0E772E0D" w:rsidR="00672420" w:rsidRDefault="00672420" w:rsidP="00820B9E">
      <w:pPr>
        <w:jc w:val="both"/>
        <w:rPr>
          <w:rFonts w:cs="Arial"/>
          <w:sz w:val="22"/>
          <w:szCs w:val="22"/>
        </w:rPr>
      </w:pPr>
    </w:p>
    <w:p w14:paraId="0D2E686A" w14:textId="79B3C727" w:rsidR="00672420" w:rsidRDefault="00672420" w:rsidP="00820B9E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The role holder directly line manages the Sales Managers and has overall responsibility for the Sales team.  The holder is required to liaise with </w:t>
      </w:r>
      <w:r w:rsidRPr="00276421">
        <w:rPr>
          <w:rFonts w:cs="Arial"/>
          <w:bCs/>
          <w:sz w:val="22"/>
          <w:szCs w:val="22"/>
        </w:rPr>
        <w:t xml:space="preserve">colleagues across the Directorate and Group more generally </w:t>
      </w:r>
      <w:r>
        <w:rPr>
          <w:rFonts w:cs="Arial"/>
          <w:bCs/>
          <w:sz w:val="22"/>
          <w:szCs w:val="22"/>
        </w:rPr>
        <w:t xml:space="preserve">as well as a range of external stakeholders </w:t>
      </w:r>
      <w:r w:rsidRPr="00276421">
        <w:rPr>
          <w:rFonts w:cs="Arial"/>
          <w:bCs/>
          <w:sz w:val="22"/>
          <w:szCs w:val="22"/>
        </w:rPr>
        <w:t>to ensure the most efficient and effective service provision.</w:t>
      </w:r>
    </w:p>
    <w:p w14:paraId="7D2EE229" w14:textId="77777777" w:rsidR="006506AB" w:rsidRPr="00820B9E" w:rsidRDefault="006506AB" w:rsidP="00820B9E">
      <w:pPr>
        <w:jc w:val="both"/>
        <w:rPr>
          <w:rFonts w:ascii="Franklin Gothic Book" w:hAnsi="Franklin Gothic Book" w:cs="Arial"/>
          <w:szCs w:val="24"/>
        </w:rPr>
      </w:pPr>
    </w:p>
    <w:p w14:paraId="0AA74758" w14:textId="77777777" w:rsidR="00C42B9C" w:rsidRDefault="00BD4F87" w:rsidP="00820B9E">
      <w:pPr>
        <w:jc w:val="both"/>
        <w:rPr>
          <w:rFonts w:ascii="Franklin Gothic Demi" w:hAnsi="Franklin Gothic Demi" w:cs="Arial"/>
          <w:sz w:val="28"/>
          <w:szCs w:val="28"/>
        </w:rPr>
      </w:pPr>
      <w:r w:rsidRPr="00737420">
        <w:rPr>
          <w:rFonts w:ascii="Franklin Gothic Demi" w:hAnsi="Franklin Gothic Demi" w:cs="Arial"/>
          <w:sz w:val="28"/>
          <w:szCs w:val="28"/>
        </w:rPr>
        <w:t>Main duties</w:t>
      </w:r>
    </w:p>
    <w:p w14:paraId="4E68A59A" w14:textId="644F6953" w:rsidR="00C04996" w:rsidRDefault="00C04996" w:rsidP="00820B9E">
      <w:pPr>
        <w:jc w:val="both"/>
        <w:rPr>
          <w:rFonts w:ascii="Franklin Gothic Demi" w:hAnsi="Franklin Gothic Demi" w:cs="Arial"/>
          <w:sz w:val="28"/>
          <w:szCs w:val="28"/>
        </w:rPr>
      </w:pPr>
    </w:p>
    <w:p w14:paraId="7832A86A" w14:textId="77777777" w:rsidR="00672420" w:rsidRPr="00881EA7" w:rsidRDefault="00672420" w:rsidP="00672420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cs="Arial"/>
          <w:b/>
          <w:bCs/>
        </w:rPr>
      </w:pPr>
      <w:r>
        <w:rPr>
          <w:rFonts w:cs="Arial"/>
          <w:sz w:val="22"/>
          <w:szCs w:val="22"/>
        </w:rPr>
        <w:t xml:space="preserve">Full accountability for new and existing sales and shared ownership arrangements from pre-development through to customer handover. </w:t>
      </w:r>
    </w:p>
    <w:p w14:paraId="4A73F25A" w14:textId="77777777" w:rsidR="00672420" w:rsidRPr="00450C32" w:rsidRDefault="00672420" w:rsidP="00672420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Support the development and successful implementation of strategies, business and financial plans for </w:t>
      </w:r>
      <w:r w:rsidRPr="00881EA7">
        <w:rPr>
          <w:rFonts w:cs="Arial"/>
          <w:sz w:val="22"/>
          <w:szCs w:val="22"/>
        </w:rPr>
        <w:t xml:space="preserve">the Sales and Leasehold functions of the Group. </w:t>
      </w:r>
    </w:p>
    <w:p w14:paraId="5D254CAC" w14:textId="77777777" w:rsidR="00672420" w:rsidRPr="00450C32" w:rsidRDefault="00672420" w:rsidP="00672420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cs="Arial"/>
          <w:sz w:val="22"/>
          <w:szCs w:val="22"/>
        </w:rPr>
      </w:pPr>
      <w:r w:rsidRPr="00450C32">
        <w:rPr>
          <w:rFonts w:cs="Arial"/>
          <w:sz w:val="22"/>
          <w:szCs w:val="22"/>
        </w:rPr>
        <w:t xml:space="preserve">Being innovative and aspirational in the market positioning of </w:t>
      </w:r>
      <w:proofErr w:type="spellStart"/>
      <w:r w:rsidRPr="00450C32">
        <w:rPr>
          <w:rFonts w:cs="Arial"/>
          <w:sz w:val="22"/>
          <w:szCs w:val="22"/>
        </w:rPr>
        <w:t>Livv</w:t>
      </w:r>
      <w:proofErr w:type="spellEnd"/>
      <w:r w:rsidRPr="00450C32">
        <w:rPr>
          <w:rFonts w:cs="Arial"/>
          <w:sz w:val="22"/>
          <w:szCs w:val="22"/>
        </w:rPr>
        <w:t xml:space="preserve"> Homes.</w:t>
      </w:r>
    </w:p>
    <w:p w14:paraId="7AFB447D" w14:textId="77777777" w:rsidR="00672420" w:rsidRPr="00FC63D5" w:rsidRDefault="00672420" w:rsidP="00672420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Provide regular performance reports, presentations and briefings to the Board, Executive Team, </w:t>
      </w:r>
      <w:proofErr w:type="gramStart"/>
      <w:r>
        <w:rPr>
          <w:rFonts w:cs="Arial"/>
          <w:sz w:val="22"/>
          <w:szCs w:val="22"/>
        </w:rPr>
        <w:t>tenants</w:t>
      </w:r>
      <w:proofErr w:type="gramEnd"/>
      <w:r>
        <w:rPr>
          <w:rFonts w:cs="Arial"/>
          <w:sz w:val="22"/>
          <w:szCs w:val="22"/>
        </w:rPr>
        <w:t xml:space="preserve"> and other stakeholders as appropriate. </w:t>
      </w:r>
    </w:p>
    <w:p w14:paraId="147F5FBB" w14:textId="77777777" w:rsidR="00672420" w:rsidRPr="00FC63D5" w:rsidRDefault="00672420" w:rsidP="00672420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Agree departmental KPIs and manage the performance of Sales team to measure progress against targets and agree any necessary actions to facilitate improvement against targets. </w:t>
      </w:r>
    </w:p>
    <w:p w14:paraId="75884732" w14:textId="77777777" w:rsidR="00672420" w:rsidRPr="00FC63D5" w:rsidRDefault="00672420" w:rsidP="00672420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Analyse potential sales activity for each forthcoming year and produce provisional sales forecasts accordingly. </w:t>
      </w:r>
    </w:p>
    <w:p w14:paraId="08204732" w14:textId="703C203C" w:rsidR="00672420" w:rsidRPr="00B00F6D" w:rsidRDefault="00672420" w:rsidP="00672420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Agree with the Director - Development the Sales Plan and budget for each year and manage marketing budgets across all new developments for sale. </w:t>
      </w:r>
    </w:p>
    <w:p w14:paraId="595810B8" w14:textId="170F175C" w:rsidR="00672420" w:rsidRPr="00184FD3" w:rsidRDefault="00672420" w:rsidP="00672420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Shape the Rent to Buy offer to best meet the needs of customers, internal and external stakeholders, including the implementation of a dedicated RTB leasehold and service charge function.</w:t>
      </w:r>
    </w:p>
    <w:p w14:paraId="22864E98" w14:textId="77777777" w:rsidR="00672420" w:rsidRPr="005D7500" w:rsidRDefault="00672420" w:rsidP="00672420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Ensure competitor analysis is in place and up to date. </w:t>
      </w:r>
    </w:p>
    <w:p w14:paraId="1581D857" w14:textId="77777777" w:rsidR="00672420" w:rsidRPr="005D7500" w:rsidRDefault="00672420" w:rsidP="00672420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Drive change in line with broader Group objectives to ensure services are continually developed to meet changing needs of customers and the operating environment. </w:t>
      </w:r>
    </w:p>
    <w:p w14:paraId="31554125" w14:textId="77777777" w:rsidR="00672420" w:rsidRPr="002003F5" w:rsidRDefault="00672420" w:rsidP="00672420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Lead and promote branding and marketing strategies for new home developments and the sales brand.</w:t>
      </w:r>
    </w:p>
    <w:p w14:paraId="2EB1037B" w14:textId="77777777" w:rsidR="00672420" w:rsidRPr="002003F5" w:rsidRDefault="00672420" w:rsidP="00672420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In partnership with the Development New Business Team, gather market intelligence, competitor activity and buyer profiles to provide feedback on trends to assess new development opportunities, enabling a market knowledge led approach to Sales.</w:t>
      </w:r>
    </w:p>
    <w:p w14:paraId="57DF53C2" w14:textId="77777777" w:rsidR="00672420" w:rsidRPr="002003F5" w:rsidRDefault="00672420" w:rsidP="00672420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Ensure compliance with all relevant regulatory, statutory and industry requirements.  </w:t>
      </w:r>
    </w:p>
    <w:p w14:paraId="2D9D1DA8" w14:textId="020E6E13" w:rsidR="00672420" w:rsidRPr="002003F5" w:rsidRDefault="00672420" w:rsidP="00672420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cs="Arial"/>
          <w:sz w:val="22"/>
          <w:szCs w:val="22"/>
        </w:rPr>
      </w:pPr>
      <w:r w:rsidRPr="002003F5">
        <w:rPr>
          <w:rFonts w:cs="Arial"/>
          <w:sz w:val="22"/>
          <w:szCs w:val="22"/>
        </w:rPr>
        <w:t xml:space="preserve">Develop and maintain metrics and measurement techniques to enable the Group to </w:t>
      </w:r>
      <w:proofErr w:type="gramStart"/>
      <w:r w:rsidRPr="002003F5">
        <w:rPr>
          <w:rFonts w:cs="Arial"/>
          <w:sz w:val="22"/>
          <w:szCs w:val="22"/>
        </w:rPr>
        <w:t>continuously</w:t>
      </w:r>
      <w:r w:rsidR="0084588D">
        <w:rPr>
          <w:rFonts w:cs="Arial"/>
          <w:sz w:val="22"/>
          <w:szCs w:val="22"/>
        </w:rPr>
        <w:t>,</w:t>
      </w:r>
      <w:r w:rsidRPr="002003F5">
        <w:rPr>
          <w:rFonts w:cs="Arial"/>
          <w:sz w:val="22"/>
          <w:szCs w:val="22"/>
        </w:rPr>
        <w:t xml:space="preserve"> consistently monitor</w:t>
      </w:r>
      <w:proofErr w:type="gramEnd"/>
      <w:r w:rsidR="0084588D">
        <w:rPr>
          <w:rFonts w:cs="Arial"/>
          <w:sz w:val="22"/>
          <w:szCs w:val="22"/>
        </w:rPr>
        <w:t>,</w:t>
      </w:r>
      <w:r w:rsidRPr="002003F5">
        <w:rPr>
          <w:rFonts w:cs="Arial"/>
          <w:sz w:val="22"/>
          <w:szCs w:val="22"/>
        </w:rPr>
        <w:t xml:space="preserve"> and improve the Group’s customer-led approach to Sales and Leasehold functions. </w:t>
      </w:r>
    </w:p>
    <w:p w14:paraId="7F878A3F" w14:textId="320C9C4A" w:rsidR="00672420" w:rsidRPr="00450C32" w:rsidRDefault="00672420" w:rsidP="00672420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cs="Arial"/>
          <w:b/>
          <w:bCs/>
        </w:rPr>
      </w:pPr>
      <w:r>
        <w:rPr>
          <w:rFonts w:cs="Arial"/>
          <w:bCs/>
          <w:sz w:val="22"/>
          <w:szCs w:val="22"/>
        </w:rPr>
        <w:t xml:space="preserve">Work collaboratively a part of the wider development team to ensure a seamless approach for future delivery of new homes for sale and rent to </w:t>
      </w:r>
      <w:r w:rsidR="003A24E9">
        <w:rPr>
          <w:rFonts w:cs="Arial"/>
          <w:bCs/>
          <w:sz w:val="22"/>
          <w:szCs w:val="22"/>
        </w:rPr>
        <w:t>buy</w:t>
      </w:r>
      <w:r>
        <w:rPr>
          <w:rFonts w:cs="Arial"/>
          <w:bCs/>
          <w:sz w:val="22"/>
          <w:szCs w:val="22"/>
        </w:rPr>
        <w:t>.</w:t>
      </w:r>
    </w:p>
    <w:p w14:paraId="5588761C" w14:textId="6A3190D0" w:rsidR="00672420" w:rsidRPr="0084588D" w:rsidRDefault="00672420" w:rsidP="00820B9E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cs="Arial"/>
          <w:b/>
          <w:bCs/>
        </w:rPr>
      </w:pPr>
      <w:r w:rsidRPr="00881EA7">
        <w:rPr>
          <w:rFonts w:cs="Arial"/>
          <w:bCs/>
          <w:sz w:val="22"/>
          <w:szCs w:val="22"/>
        </w:rPr>
        <w:t>Complete</w:t>
      </w:r>
      <w:r w:rsidRPr="00655557">
        <w:rPr>
          <w:rFonts w:cs="Arial"/>
          <w:bCs/>
          <w:sz w:val="22"/>
          <w:szCs w:val="22"/>
        </w:rPr>
        <w:t xml:space="preserve"> any other tasks as commensurate with the level and nature of the post as delegated </w:t>
      </w:r>
      <w:r w:rsidRPr="0084588D">
        <w:rPr>
          <w:rFonts w:cs="Arial"/>
          <w:bCs/>
          <w:sz w:val="22"/>
          <w:szCs w:val="22"/>
        </w:rPr>
        <w:t xml:space="preserve">by the role’s line manager. </w:t>
      </w:r>
    </w:p>
    <w:p w14:paraId="0A8F3A90" w14:textId="5777BCF3" w:rsidR="006558BD" w:rsidRPr="002D4C81" w:rsidRDefault="00EA663E" w:rsidP="0088569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rPr>
          <w:rFonts w:cs="Arial"/>
          <w:bCs/>
          <w:sz w:val="22"/>
          <w:szCs w:val="22"/>
        </w:rPr>
      </w:pPr>
      <w:r w:rsidRPr="002D4C81">
        <w:rPr>
          <w:rFonts w:cs="Arial"/>
          <w:bCs/>
          <w:sz w:val="22"/>
          <w:szCs w:val="22"/>
        </w:rPr>
        <w:t>Motivate and lead the team focusing</w:t>
      </w:r>
      <w:r w:rsidR="00885693" w:rsidRPr="002D4C81">
        <w:rPr>
          <w:rFonts w:cs="Arial"/>
          <w:bCs/>
          <w:sz w:val="22"/>
          <w:szCs w:val="22"/>
        </w:rPr>
        <w:t xml:space="preserve"> on managing, </w:t>
      </w:r>
      <w:proofErr w:type="gramStart"/>
      <w:r w:rsidR="00885693" w:rsidRPr="002D4C81">
        <w:rPr>
          <w:rFonts w:cs="Arial"/>
          <w:bCs/>
          <w:sz w:val="22"/>
          <w:szCs w:val="22"/>
        </w:rPr>
        <w:t>coaching</w:t>
      </w:r>
      <w:proofErr w:type="gramEnd"/>
      <w:r w:rsidR="00885693" w:rsidRPr="002D4C81">
        <w:rPr>
          <w:rFonts w:cs="Arial"/>
          <w:bCs/>
          <w:sz w:val="22"/>
          <w:szCs w:val="22"/>
        </w:rPr>
        <w:t xml:space="preserve"> and developing</w:t>
      </w:r>
      <w:r w:rsidR="00405C60" w:rsidRPr="002D4C81">
        <w:rPr>
          <w:rFonts w:cs="Arial"/>
          <w:bCs/>
          <w:sz w:val="22"/>
          <w:szCs w:val="22"/>
        </w:rPr>
        <w:t xml:space="preserve"> staff to </w:t>
      </w:r>
      <w:r w:rsidR="00885693" w:rsidRPr="002D4C81">
        <w:rPr>
          <w:rFonts w:cs="Arial"/>
          <w:bCs/>
          <w:sz w:val="22"/>
          <w:szCs w:val="22"/>
        </w:rPr>
        <w:t>their full potential, providing support and guidance to the Sales and Leasehold Teams.</w:t>
      </w:r>
    </w:p>
    <w:p w14:paraId="33C66D58" w14:textId="77777777" w:rsidR="00372ACD" w:rsidRPr="00820B9E" w:rsidRDefault="00372ACD" w:rsidP="00820B9E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5E5DAA4D" w14:textId="77777777" w:rsidR="00372ACD" w:rsidRPr="00820B9E" w:rsidRDefault="00372ACD" w:rsidP="00820B9E">
      <w:pPr>
        <w:jc w:val="both"/>
        <w:rPr>
          <w:rFonts w:ascii="Franklin Gothic Book" w:hAnsi="Franklin Gothic Book" w:cs="Arial"/>
          <w:b/>
          <w:i/>
          <w:sz w:val="22"/>
          <w:szCs w:val="22"/>
          <w:u w:val="single"/>
        </w:rPr>
      </w:pPr>
      <w:r w:rsidRPr="00820B9E">
        <w:rPr>
          <w:rFonts w:ascii="Franklin Gothic Book" w:hAnsi="Franklin Gothic Book" w:cs="Arial"/>
          <w:b/>
          <w:i/>
          <w:sz w:val="22"/>
          <w:szCs w:val="22"/>
          <w:u w:val="single"/>
        </w:rPr>
        <w:t>Key Measures of Success</w:t>
      </w:r>
    </w:p>
    <w:p w14:paraId="4A5B23F0" w14:textId="0424696E" w:rsidR="003B349F" w:rsidRDefault="003B349F" w:rsidP="00820B9E">
      <w:pPr>
        <w:pStyle w:val="BodyText3"/>
        <w:spacing w:after="0"/>
        <w:jc w:val="both"/>
        <w:rPr>
          <w:rFonts w:ascii="Franklin Gothic Book" w:hAnsi="Franklin Gothic Book" w:cs="Arial"/>
          <w:bCs/>
          <w:sz w:val="22"/>
          <w:szCs w:val="22"/>
        </w:rPr>
      </w:pPr>
    </w:p>
    <w:p w14:paraId="4411EFBF" w14:textId="77777777" w:rsidR="003A24E9" w:rsidRDefault="003A24E9" w:rsidP="003A24E9">
      <w:pPr>
        <w:pStyle w:val="NoSpacing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Most effective Rent to Buy and Sales Services delivered, including continual ongoing development of processes in place.</w:t>
      </w:r>
    </w:p>
    <w:p w14:paraId="7F274674" w14:textId="77777777" w:rsidR="003A24E9" w:rsidRDefault="003A24E9" w:rsidP="003A24E9">
      <w:pPr>
        <w:pStyle w:val="NoSpacing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KPIs met and continually improved.</w:t>
      </w:r>
    </w:p>
    <w:p w14:paraId="20C6C8B4" w14:textId="77777777" w:rsidR="003A24E9" w:rsidRDefault="003A24E9" w:rsidP="003A24E9">
      <w:pPr>
        <w:pStyle w:val="NoSpacing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Sales Income increased for the Group, with all sales products sold to targets.</w:t>
      </w:r>
    </w:p>
    <w:p w14:paraId="050E5EE9" w14:textId="77777777" w:rsidR="003A24E9" w:rsidRDefault="003A24E9" w:rsidP="003A24E9">
      <w:pPr>
        <w:pStyle w:val="NoSpacing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Effective implementation of Rent to Buy tenure</w:t>
      </w:r>
    </w:p>
    <w:p w14:paraId="135BC8FE" w14:textId="77777777" w:rsidR="003A24E9" w:rsidRDefault="003A24E9" w:rsidP="003A24E9">
      <w:pPr>
        <w:pStyle w:val="NoSpacing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Agreed new customer targets met.</w:t>
      </w:r>
    </w:p>
    <w:p w14:paraId="03ED5CE8" w14:textId="77777777" w:rsidR="003A24E9" w:rsidRPr="00820B9E" w:rsidRDefault="003A24E9" w:rsidP="00820B9E">
      <w:pPr>
        <w:pStyle w:val="BodyText3"/>
        <w:spacing w:after="0"/>
        <w:jc w:val="both"/>
        <w:rPr>
          <w:rFonts w:ascii="Franklin Gothic Book" w:hAnsi="Franklin Gothic Book" w:cs="Arial"/>
          <w:bCs/>
          <w:sz w:val="22"/>
          <w:szCs w:val="22"/>
        </w:rPr>
      </w:pPr>
    </w:p>
    <w:p w14:paraId="14E62DE9" w14:textId="77777777" w:rsidR="00F776F5" w:rsidRPr="00820B9E" w:rsidRDefault="00F776F5" w:rsidP="00F776F5">
      <w:pPr>
        <w:pStyle w:val="BodyText3"/>
        <w:spacing w:after="0"/>
        <w:ind w:left="720"/>
        <w:rPr>
          <w:rFonts w:ascii="Franklin Gothic Book" w:hAnsi="Franklin Gothic Book" w:cs="Arial"/>
          <w:bCs/>
          <w:sz w:val="22"/>
          <w:szCs w:val="22"/>
        </w:rPr>
      </w:pPr>
    </w:p>
    <w:p w14:paraId="5D7BF5C5" w14:textId="77777777" w:rsidR="00F12D70" w:rsidRPr="003A24E9" w:rsidRDefault="00ED426F" w:rsidP="00820B9E">
      <w:pPr>
        <w:pStyle w:val="BodyText3"/>
        <w:spacing w:after="0"/>
        <w:jc w:val="both"/>
        <w:rPr>
          <w:rFonts w:ascii="Franklin Gothic Book" w:hAnsi="Franklin Gothic Book" w:cs="Arial"/>
          <w:b/>
          <w:sz w:val="22"/>
          <w:szCs w:val="22"/>
        </w:rPr>
      </w:pPr>
      <w:r w:rsidRPr="003A24E9">
        <w:rPr>
          <w:rFonts w:ascii="Franklin Gothic Book" w:hAnsi="Franklin Gothic Book" w:cs="Arial"/>
          <w:b/>
          <w:sz w:val="22"/>
          <w:szCs w:val="22"/>
        </w:rPr>
        <w:t>Th</w:t>
      </w:r>
      <w:r w:rsidR="00D32EB6" w:rsidRPr="003A24E9">
        <w:rPr>
          <w:rFonts w:ascii="Franklin Gothic Book" w:hAnsi="Franklin Gothic Book" w:cs="Arial"/>
          <w:b/>
          <w:sz w:val="22"/>
          <w:szCs w:val="22"/>
        </w:rPr>
        <w:t>is job description is a representative document. All duties outlined in this document apply to the Group. Other reasonably similar duties may be allocated from time to time commensurate with the general charact</w:t>
      </w:r>
      <w:r w:rsidR="00EA663E" w:rsidRPr="003A24E9">
        <w:rPr>
          <w:rFonts w:ascii="Franklin Gothic Book" w:hAnsi="Franklin Gothic Book" w:cs="Arial"/>
          <w:b/>
          <w:sz w:val="22"/>
          <w:szCs w:val="22"/>
        </w:rPr>
        <w:t>er of the post and it’s grading</w:t>
      </w:r>
    </w:p>
    <w:p w14:paraId="77907442" w14:textId="70C620A1" w:rsidR="00F12D70" w:rsidRDefault="00F12D70" w:rsidP="00820B9E">
      <w:pPr>
        <w:pStyle w:val="BodyText3"/>
        <w:spacing w:after="0"/>
        <w:jc w:val="both"/>
        <w:rPr>
          <w:rFonts w:ascii="Franklin Gothic Book" w:hAnsi="Franklin Gothic Book" w:cs="Arial"/>
          <w:bCs/>
          <w:sz w:val="22"/>
          <w:szCs w:val="22"/>
        </w:rPr>
      </w:pPr>
    </w:p>
    <w:p w14:paraId="7BDEA304" w14:textId="2720CB43" w:rsidR="003A24E9" w:rsidRDefault="003A24E9" w:rsidP="00820B9E">
      <w:pPr>
        <w:pStyle w:val="BodyText3"/>
        <w:spacing w:after="0"/>
        <w:jc w:val="both"/>
        <w:rPr>
          <w:rFonts w:ascii="Franklin Gothic Book" w:hAnsi="Franklin Gothic Book" w:cs="Arial"/>
          <w:bCs/>
          <w:sz w:val="22"/>
          <w:szCs w:val="22"/>
        </w:rPr>
      </w:pPr>
    </w:p>
    <w:p w14:paraId="30229817" w14:textId="3A318086" w:rsidR="003A24E9" w:rsidRDefault="003A24E9" w:rsidP="00820B9E">
      <w:pPr>
        <w:pStyle w:val="BodyText3"/>
        <w:spacing w:after="0"/>
        <w:jc w:val="both"/>
        <w:rPr>
          <w:rFonts w:ascii="Franklin Gothic Book" w:hAnsi="Franklin Gothic Book" w:cs="Arial"/>
          <w:bCs/>
          <w:sz w:val="22"/>
          <w:szCs w:val="22"/>
        </w:rPr>
      </w:pPr>
    </w:p>
    <w:p w14:paraId="181C6A2D" w14:textId="1521FD7E" w:rsidR="003A24E9" w:rsidRDefault="003A24E9" w:rsidP="00820B9E">
      <w:pPr>
        <w:pStyle w:val="BodyText3"/>
        <w:spacing w:after="0"/>
        <w:jc w:val="both"/>
        <w:rPr>
          <w:rFonts w:ascii="Franklin Gothic Book" w:hAnsi="Franklin Gothic Book" w:cs="Arial"/>
          <w:bCs/>
          <w:sz w:val="22"/>
          <w:szCs w:val="22"/>
        </w:rPr>
      </w:pPr>
    </w:p>
    <w:p w14:paraId="540686A4" w14:textId="19682071" w:rsidR="003A24E9" w:rsidRDefault="003A24E9" w:rsidP="00820B9E">
      <w:pPr>
        <w:pStyle w:val="BodyText3"/>
        <w:spacing w:after="0"/>
        <w:jc w:val="both"/>
        <w:rPr>
          <w:rFonts w:ascii="Franklin Gothic Book" w:hAnsi="Franklin Gothic Book" w:cs="Arial"/>
          <w:bCs/>
          <w:sz w:val="22"/>
          <w:szCs w:val="22"/>
        </w:rPr>
      </w:pPr>
    </w:p>
    <w:p w14:paraId="4AB140E1" w14:textId="0D12C990" w:rsidR="003A24E9" w:rsidRDefault="003A24E9" w:rsidP="00820B9E">
      <w:pPr>
        <w:pStyle w:val="BodyText3"/>
        <w:spacing w:after="0"/>
        <w:jc w:val="both"/>
        <w:rPr>
          <w:rFonts w:ascii="Franklin Gothic Book" w:hAnsi="Franklin Gothic Book" w:cs="Arial"/>
          <w:bCs/>
          <w:sz w:val="22"/>
          <w:szCs w:val="22"/>
        </w:rPr>
      </w:pPr>
    </w:p>
    <w:p w14:paraId="24CB5A47" w14:textId="28531BC7" w:rsidR="003A24E9" w:rsidRDefault="003A24E9" w:rsidP="00820B9E">
      <w:pPr>
        <w:pStyle w:val="BodyText3"/>
        <w:spacing w:after="0"/>
        <w:jc w:val="both"/>
        <w:rPr>
          <w:rFonts w:ascii="Franklin Gothic Book" w:hAnsi="Franklin Gothic Book" w:cs="Arial"/>
          <w:bCs/>
          <w:sz w:val="22"/>
          <w:szCs w:val="22"/>
        </w:rPr>
      </w:pPr>
    </w:p>
    <w:p w14:paraId="175D6DCC" w14:textId="7649F00A" w:rsidR="003A24E9" w:rsidRDefault="003A24E9" w:rsidP="00820B9E">
      <w:pPr>
        <w:pStyle w:val="BodyText3"/>
        <w:spacing w:after="0"/>
        <w:jc w:val="both"/>
        <w:rPr>
          <w:rFonts w:ascii="Franklin Gothic Book" w:hAnsi="Franklin Gothic Book" w:cs="Arial"/>
          <w:bCs/>
          <w:sz w:val="22"/>
          <w:szCs w:val="22"/>
        </w:rPr>
      </w:pPr>
    </w:p>
    <w:p w14:paraId="0D8AB409" w14:textId="1D296F40" w:rsidR="003A24E9" w:rsidRDefault="003A24E9" w:rsidP="00820B9E">
      <w:pPr>
        <w:pStyle w:val="BodyText3"/>
        <w:spacing w:after="0"/>
        <w:jc w:val="both"/>
        <w:rPr>
          <w:rFonts w:ascii="Franklin Gothic Book" w:hAnsi="Franklin Gothic Book" w:cs="Arial"/>
          <w:bCs/>
          <w:sz w:val="22"/>
          <w:szCs w:val="22"/>
        </w:rPr>
      </w:pPr>
    </w:p>
    <w:p w14:paraId="599DA3A5" w14:textId="0F9BD007" w:rsidR="003A24E9" w:rsidRDefault="003A24E9" w:rsidP="00820B9E">
      <w:pPr>
        <w:pStyle w:val="BodyText3"/>
        <w:spacing w:after="0"/>
        <w:jc w:val="both"/>
        <w:rPr>
          <w:rFonts w:ascii="Franklin Gothic Book" w:hAnsi="Franklin Gothic Book" w:cs="Arial"/>
          <w:bCs/>
          <w:sz w:val="22"/>
          <w:szCs w:val="22"/>
        </w:rPr>
      </w:pPr>
    </w:p>
    <w:p w14:paraId="67886346" w14:textId="76556040" w:rsidR="003A24E9" w:rsidRDefault="003A24E9" w:rsidP="00820B9E">
      <w:pPr>
        <w:pStyle w:val="BodyText3"/>
        <w:spacing w:after="0"/>
        <w:jc w:val="both"/>
        <w:rPr>
          <w:rFonts w:ascii="Franklin Gothic Book" w:hAnsi="Franklin Gothic Book" w:cs="Arial"/>
          <w:bCs/>
          <w:sz w:val="22"/>
          <w:szCs w:val="22"/>
        </w:rPr>
      </w:pPr>
    </w:p>
    <w:p w14:paraId="445A5FB3" w14:textId="5A1637F5" w:rsidR="003A24E9" w:rsidRDefault="003A24E9" w:rsidP="00820B9E">
      <w:pPr>
        <w:pStyle w:val="BodyText3"/>
        <w:spacing w:after="0"/>
        <w:jc w:val="both"/>
        <w:rPr>
          <w:rFonts w:ascii="Franklin Gothic Book" w:hAnsi="Franklin Gothic Book" w:cs="Arial"/>
          <w:bCs/>
          <w:sz w:val="22"/>
          <w:szCs w:val="22"/>
        </w:rPr>
      </w:pPr>
    </w:p>
    <w:p w14:paraId="216D9B5B" w14:textId="04EDB460" w:rsidR="003A24E9" w:rsidRDefault="003A24E9" w:rsidP="00820B9E">
      <w:pPr>
        <w:pStyle w:val="BodyText3"/>
        <w:spacing w:after="0"/>
        <w:jc w:val="both"/>
        <w:rPr>
          <w:rFonts w:ascii="Franklin Gothic Book" w:hAnsi="Franklin Gothic Book" w:cs="Arial"/>
          <w:bCs/>
          <w:sz w:val="22"/>
          <w:szCs w:val="22"/>
        </w:rPr>
      </w:pPr>
    </w:p>
    <w:p w14:paraId="2E2D70D6" w14:textId="204E90CB" w:rsidR="003A24E9" w:rsidRDefault="003A24E9" w:rsidP="00820B9E">
      <w:pPr>
        <w:pStyle w:val="BodyText3"/>
        <w:spacing w:after="0"/>
        <w:jc w:val="both"/>
        <w:rPr>
          <w:rFonts w:ascii="Franklin Gothic Book" w:hAnsi="Franklin Gothic Book" w:cs="Arial"/>
          <w:bCs/>
          <w:sz w:val="22"/>
          <w:szCs w:val="22"/>
        </w:rPr>
      </w:pPr>
    </w:p>
    <w:p w14:paraId="0115876E" w14:textId="31F9259C" w:rsidR="003A24E9" w:rsidRDefault="003A24E9" w:rsidP="00820B9E">
      <w:pPr>
        <w:pStyle w:val="BodyText3"/>
        <w:spacing w:after="0"/>
        <w:jc w:val="both"/>
        <w:rPr>
          <w:rFonts w:ascii="Franklin Gothic Book" w:hAnsi="Franklin Gothic Book" w:cs="Arial"/>
          <w:bCs/>
          <w:sz w:val="22"/>
          <w:szCs w:val="22"/>
        </w:rPr>
      </w:pPr>
    </w:p>
    <w:p w14:paraId="3E249050" w14:textId="76BC7B21" w:rsidR="003A24E9" w:rsidRDefault="003A24E9" w:rsidP="00820B9E">
      <w:pPr>
        <w:pStyle w:val="BodyText3"/>
        <w:spacing w:after="0"/>
        <w:jc w:val="both"/>
        <w:rPr>
          <w:rFonts w:ascii="Franklin Gothic Book" w:hAnsi="Franklin Gothic Book" w:cs="Arial"/>
          <w:bCs/>
          <w:sz w:val="22"/>
          <w:szCs w:val="22"/>
        </w:rPr>
      </w:pPr>
    </w:p>
    <w:p w14:paraId="63A7D141" w14:textId="77777777" w:rsidR="0084588D" w:rsidRDefault="0084588D" w:rsidP="00820B9E">
      <w:pPr>
        <w:pStyle w:val="BodyText3"/>
        <w:spacing w:after="0"/>
        <w:jc w:val="both"/>
        <w:rPr>
          <w:rFonts w:ascii="Franklin Gothic Book" w:hAnsi="Franklin Gothic Book" w:cs="Arial"/>
          <w:bCs/>
          <w:sz w:val="22"/>
          <w:szCs w:val="22"/>
        </w:rPr>
      </w:pPr>
    </w:p>
    <w:p w14:paraId="5CDD039A" w14:textId="25E021B5" w:rsidR="003A24E9" w:rsidRDefault="003A24E9" w:rsidP="00820B9E">
      <w:pPr>
        <w:pStyle w:val="BodyText3"/>
        <w:spacing w:after="0"/>
        <w:jc w:val="both"/>
        <w:rPr>
          <w:rFonts w:ascii="Franklin Gothic Book" w:hAnsi="Franklin Gothic Book" w:cs="Arial"/>
          <w:bCs/>
          <w:sz w:val="22"/>
          <w:szCs w:val="22"/>
        </w:rPr>
      </w:pPr>
    </w:p>
    <w:p w14:paraId="2279F2C6" w14:textId="3B635D7D" w:rsidR="003A24E9" w:rsidRDefault="003A24E9" w:rsidP="00820B9E">
      <w:pPr>
        <w:pStyle w:val="BodyText3"/>
        <w:spacing w:after="0"/>
        <w:jc w:val="both"/>
        <w:rPr>
          <w:rFonts w:ascii="Franklin Gothic Book" w:hAnsi="Franklin Gothic Book" w:cs="Arial"/>
          <w:bCs/>
          <w:sz w:val="22"/>
          <w:szCs w:val="22"/>
        </w:rPr>
      </w:pPr>
    </w:p>
    <w:p w14:paraId="6E0649CB" w14:textId="0249D23B" w:rsidR="003A24E9" w:rsidRDefault="003A24E9" w:rsidP="00820B9E">
      <w:pPr>
        <w:pStyle w:val="BodyText3"/>
        <w:spacing w:after="0"/>
        <w:jc w:val="both"/>
        <w:rPr>
          <w:rFonts w:ascii="Franklin Gothic Book" w:hAnsi="Franklin Gothic Book" w:cs="Arial"/>
          <w:bCs/>
          <w:sz w:val="22"/>
          <w:szCs w:val="22"/>
        </w:rPr>
      </w:pPr>
    </w:p>
    <w:p w14:paraId="6512E10C" w14:textId="20506B5F" w:rsidR="003A24E9" w:rsidRDefault="003A24E9" w:rsidP="00820B9E">
      <w:pPr>
        <w:pStyle w:val="BodyText3"/>
        <w:spacing w:after="0"/>
        <w:jc w:val="both"/>
        <w:rPr>
          <w:rFonts w:ascii="Franklin Gothic Book" w:hAnsi="Franklin Gothic Book" w:cs="Arial"/>
          <w:bCs/>
          <w:sz w:val="22"/>
          <w:szCs w:val="22"/>
        </w:rPr>
      </w:pPr>
    </w:p>
    <w:p w14:paraId="4833D61B" w14:textId="77777777" w:rsidR="003A24E9" w:rsidRDefault="003A24E9" w:rsidP="00820B9E">
      <w:pPr>
        <w:pStyle w:val="BodyText3"/>
        <w:spacing w:after="0"/>
        <w:jc w:val="both"/>
        <w:rPr>
          <w:rFonts w:ascii="Franklin Gothic Book" w:hAnsi="Franklin Gothic Book" w:cs="Arial"/>
          <w:bCs/>
          <w:sz w:val="22"/>
          <w:szCs w:val="22"/>
        </w:rPr>
      </w:pPr>
    </w:p>
    <w:p w14:paraId="7BC9052E" w14:textId="77777777" w:rsidR="009D2824" w:rsidRPr="00F12D70" w:rsidRDefault="009D2824" w:rsidP="00820B9E">
      <w:pPr>
        <w:spacing w:after="200" w:line="276" w:lineRule="auto"/>
        <w:jc w:val="both"/>
        <w:rPr>
          <w:rFonts w:ascii="Franklin Gothic Demi" w:eastAsia="Calibri" w:hAnsi="Franklin Gothic Demi"/>
          <w:b/>
          <w:sz w:val="36"/>
          <w:szCs w:val="36"/>
        </w:rPr>
      </w:pPr>
      <w:r w:rsidRPr="00F12D70">
        <w:rPr>
          <w:rFonts w:ascii="Franklin Gothic Demi" w:eastAsia="Calibri" w:hAnsi="Franklin Gothic Demi"/>
          <w:b/>
          <w:sz w:val="36"/>
          <w:szCs w:val="36"/>
        </w:rPr>
        <w:t>Person specification</w:t>
      </w:r>
    </w:p>
    <w:p w14:paraId="69D8A3A1" w14:textId="0B219888" w:rsidR="009D2824" w:rsidRPr="00820B9E" w:rsidRDefault="009D2824" w:rsidP="00820B9E">
      <w:pPr>
        <w:spacing w:after="200" w:line="276" w:lineRule="auto"/>
        <w:jc w:val="both"/>
        <w:rPr>
          <w:rFonts w:ascii="Franklin Gothic Book" w:eastAsia="Calibri" w:hAnsi="Franklin Gothic Book"/>
          <w:szCs w:val="24"/>
        </w:rPr>
      </w:pPr>
      <w:r w:rsidRPr="00820B9E">
        <w:rPr>
          <w:rFonts w:ascii="Franklin Gothic Book" w:eastAsia="Calibri" w:hAnsi="Franklin Gothic Book"/>
          <w:szCs w:val="24"/>
        </w:rPr>
        <w:lastRenderedPageBreak/>
        <w:t>Role:</w:t>
      </w:r>
      <w:r w:rsidR="003A24E9">
        <w:rPr>
          <w:rFonts w:ascii="Franklin Gothic Book" w:eastAsia="Calibri" w:hAnsi="Franklin Gothic Book"/>
          <w:szCs w:val="24"/>
        </w:rPr>
        <w:t xml:space="preserve"> </w:t>
      </w:r>
      <w:r w:rsidR="002111B2">
        <w:rPr>
          <w:rFonts w:ascii="Franklin Gothic Book" w:eastAsia="Calibri" w:hAnsi="Franklin Gothic Book"/>
          <w:szCs w:val="24"/>
        </w:rPr>
        <w:t xml:space="preserve">Head of Sales </w:t>
      </w:r>
      <w:r w:rsidR="00EB3F10">
        <w:rPr>
          <w:rFonts w:ascii="Franklin Gothic Book" w:eastAsia="Calibri" w:hAnsi="Franklin Gothic Book"/>
          <w:szCs w:val="24"/>
        </w:rPr>
        <w:t>&amp; Home Ownership</w:t>
      </w:r>
      <w:r w:rsidRPr="00820B9E">
        <w:rPr>
          <w:rFonts w:ascii="Franklin Gothic Book" w:eastAsia="Calibri" w:hAnsi="Franklin Gothic Book"/>
          <w:szCs w:val="24"/>
        </w:rPr>
        <w:tab/>
      </w:r>
      <w:r w:rsidRPr="00820B9E">
        <w:rPr>
          <w:rFonts w:ascii="Franklin Gothic Book" w:eastAsia="Calibri" w:hAnsi="Franklin Gothic Book"/>
          <w:szCs w:val="24"/>
        </w:rPr>
        <w:tab/>
      </w:r>
      <w:r w:rsidR="00222563">
        <w:rPr>
          <w:rFonts w:ascii="Franklin Gothic Book" w:eastAsia="Calibri" w:hAnsi="Franklin Gothic Book"/>
          <w:szCs w:val="24"/>
        </w:rPr>
        <w:tab/>
      </w:r>
      <w:r w:rsidR="003A24E9">
        <w:rPr>
          <w:rFonts w:ascii="Franklin Gothic Book" w:eastAsia="Calibri" w:hAnsi="Franklin Gothic Book"/>
          <w:szCs w:val="24"/>
        </w:rPr>
        <w:tab/>
        <w:t xml:space="preserve">          </w:t>
      </w:r>
      <w:r w:rsidRPr="00820B9E">
        <w:rPr>
          <w:rFonts w:ascii="Franklin Gothic Book" w:eastAsia="Calibri" w:hAnsi="Franklin Gothic Book"/>
          <w:szCs w:val="24"/>
        </w:rPr>
        <w:t xml:space="preserve">Reference number: </w:t>
      </w:r>
      <w:r w:rsidR="006C18F9">
        <w:rPr>
          <w:rFonts w:ascii="Franklin Gothic Book" w:eastAsia="Calibri" w:hAnsi="Franklin Gothic Book"/>
          <w:szCs w:val="24"/>
        </w:rPr>
        <w:t>SAL05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2761"/>
      </w:tblGrid>
      <w:tr w:rsidR="009D2824" w:rsidRPr="00820B9E" w14:paraId="14C948D6" w14:textId="77777777" w:rsidTr="0076790C">
        <w:trPr>
          <w:trHeight w:val="562"/>
        </w:trPr>
        <w:tc>
          <w:tcPr>
            <w:tcW w:w="4395" w:type="dxa"/>
            <w:tcBorders>
              <w:bottom w:val="single" w:sz="4" w:space="0" w:color="auto"/>
            </w:tcBorders>
          </w:tcPr>
          <w:p w14:paraId="370A4350" w14:textId="77777777" w:rsidR="009D2824" w:rsidRPr="00820B9E" w:rsidRDefault="009D2824" w:rsidP="00820B9E">
            <w:pPr>
              <w:jc w:val="both"/>
              <w:rPr>
                <w:rFonts w:ascii="Franklin Gothic Book" w:eastAsia="Calibri" w:hAnsi="Franklin Gothic Book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FC51627" w14:textId="77777777" w:rsidR="009D2824" w:rsidRPr="00820B9E" w:rsidRDefault="009D2824" w:rsidP="00820B9E">
            <w:pPr>
              <w:jc w:val="both"/>
              <w:rPr>
                <w:rFonts w:ascii="Franklin Gothic Book" w:eastAsia="Calibri" w:hAnsi="Franklin Gothic Book"/>
                <w:szCs w:val="24"/>
              </w:rPr>
            </w:pPr>
            <w:r w:rsidRPr="00820B9E">
              <w:rPr>
                <w:rFonts w:ascii="Franklin Gothic Book" w:eastAsia="Calibri" w:hAnsi="Franklin Gothic Book"/>
                <w:szCs w:val="24"/>
              </w:rPr>
              <w:t>Essential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6EF9196" w14:textId="77777777" w:rsidR="009D2824" w:rsidRPr="00820B9E" w:rsidRDefault="009D2824" w:rsidP="00820B9E">
            <w:pPr>
              <w:jc w:val="both"/>
              <w:rPr>
                <w:rFonts w:ascii="Franklin Gothic Book" w:eastAsia="Calibri" w:hAnsi="Franklin Gothic Book"/>
                <w:szCs w:val="24"/>
              </w:rPr>
            </w:pPr>
            <w:r w:rsidRPr="00820B9E">
              <w:rPr>
                <w:rFonts w:ascii="Franklin Gothic Book" w:eastAsia="Calibri" w:hAnsi="Franklin Gothic Book"/>
                <w:szCs w:val="24"/>
              </w:rPr>
              <w:t>Desirable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14:paraId="0FB102E8" w14:textId="77777777" w:rsidR="009D2824" w:rsidRPr="00820B9E" w:rsidRDefault="009D2824" w:rsidP="00820B9E">
            <w:pPr>
              <w:jc w:val="both"/>
              <w:rPr>
                <w:rFonts w:ascii="Franklin Gothic Book" w:eastAsia="Calibri" w:hAnsi="Franklin Gothic Book"/>
                <w:szCs w:val="24"/>
              </w:rPr>
            </w:pPr>
            <w:r w:rsidRPr="00820B9E">
              <w:rPr>
                <w:rFonts w:ascii="Franklin Gothic Book" w:eastAsia="Calibri" w:hAnsi="Franklin Gothic Book"/>
                <w:szCs w:val="24"/>
              </w:rPr>
              <w:t>Method of Assessment (see list below)</w:t>
            </w:r>
          </w:p>
        </w:tc>
      </w:tr>
      <w:tr w:rsidR="009D2824" w:rsidRPr="00820B9E" w14:paraId="47FE3E85" w14:textId="77777777" w:rsidTr="0076790C">
        <w:trPr>
          <w:trHeight w:val="272"/>
        </w:trPr>
        <w:tc>
          <w:tcPr>
            <w:tcW w:w="9991" w:type="dxa"/>
            <w:gridSpan w:val="4"/>
            <w:shd w:val="clear" w:color="auto" w:fill="92CDDC"/>
          </w:tcPr>
          <w:p w14:paraId="08FC0952" w14:textId="77777777" w:rsidR="009D2824" w:rsidRPr="00820B9E" w:rsidRDefault="009D2824" w:rsidP="00820B9E">
            <w:pPr>
              <w:jc w:val="both"/>
              <w:rPr>
                <w:rFonts w:ascii="Franklin Gothic Book" w:eastAsia="Calibri" w:hAnsi="Franklin Gothic Book"/>
                <w:szCs w:val="24"/>
              </w:rPr>
            </w:pPr>
            <w:r w:rsidRPr="00820B9E">
              <w:rPr>
                <w:rFonts w:ascii="Franklin Gothic Book" w:eastAsia="Calibri" w:hAnsi="Franklin Gothic Book"/>
                <w:szCs w:val="24"/>
              </w:rPr>
              <w:t>Education and Qualifications</w:t>
            </w:r>
          </w:p>
        </w:tc>
      </w:tr>
      <w:tr w:rsidR="009D2824" w:rsidRPr="00820B9E" w14:paraId="54EE9687" w14:textId="77777777" w:rsidTr="00670CB8">
        <w:trPr>
          <w:trHeight w:val="2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B142D6" w14:textId="7BD275D4" w:rsidR="009D2824" w:rsidRPr="00820B9E" w:rsidRDefault="003A24E9" w:rsidP="00820B9E">
            <w:pPr>
              <w:jc w:val="both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</w:rPr>
              <w:t>Degree qualified or equivalent relevant experience in housing or other service sector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E19BB" w14:textId="6BDAB9BF" w:rsidR="009D2824" w:rsidRPr="00820B9E" w:rsidRDefault="002D4C81" w:rsidP="00F12D70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DFCDE" w14:textId="32BFA185" w:rsidR="009D2824" w:rsidRPr="00820B9E" w:rsidRDefault="009D2824" w:rsidP="00F12D70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A93A3" w14:textId="77777777" w:rsidR="009D2824" w:rsidRPr="00820B9E" w:rsidRDefault="00592DF1" w:rsidP="00592DF1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  <w:szCs w:val="24"/>
              </w:rPr>
              <w:t>AF</w:t>
            </w:r>
          </w:p>
        </w:tc>
      </w:tr>
      <w:tr w:rsidR="00986F72" w:rsidRPr="00820B9E" w14:paraId="543B4F58" w14:textId="77777777" w:rsidTr="00670CB8">
        <w:trPr>
          <w:trHeight w:val="21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1895D" w14:textId="77777777" w:rsidR="00986F72" w:rsidRPr="00820B9E" w:rsidRDefault="00986F72" w:rsidP="00820B9E">
            <w:pPr>
              <w:jc w:val="both"/>
              <w:rPr>
                <w:rFonts w:ascii="Franklin Gothic Book" w:eastAsia="Calibri" w:hAnsi="Franklin Gothic Book"/>
                <w:szCs w:val="24"/>
              </w:rPr>
            </w:pPr>
            <w:r w:rsidRPr="00820B9E">
              <w:rPr>
                <w:rFonts w:ascii="Franklin Gothic Book" w:eastAsia="Calibri" w:hAnsi="Franklin Gothic Book"/>
                <w:szCs w:val="24"/>
              </w:rPr>
              <w:t>RICS Qualified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CFAA33" w14:textId="77777777" w:rsidR="00986F72" w:rsidRPr="00820B9E" w:rsidRDefault="00986F72" w:rsidP="00F12D70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C13235" w14:textId="77777777" w:rsidR="00986F72" w:rsidRPr="00820B9E" w:rsidRDefault="00592DF1" w:rsidP="00F12D70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  <w:szCs w:val="24"/>
              </w:rPr>
              <w:t>X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FE043" w14:textId="77777777" w:rsidR="00986F72" w:rsidRPr="00820B9E" w:rsidRDefault="00592DF1" w:rsidP="00592DF1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  <w:szCs w:val="24"/>
              </w:rPr>
              <w:t>AF</w:t>
            </w:r>
          </w:p>
        </w:tc>
      </w:tr>
      <w:tr w:rsidR="009D2824" w:rsidRPr="00820B9E" w14:paraId="2D00ACB4" w14:textId="77777777" w:rsidTr="0076790C">
        <w:trPr>
          <w:trHeight w:val="272"/>
        </w:trPr>
        <w:tc>
          <w:tcPr>
            <w:tcW w:w="9991" w:type="dxa"/>
            <w:gridSpan w:val="4"/>
            <w:shd w:val="clear" w:color="auto" w:fill="92CDDC"/>
          </w:tcPr>
          <w:p w14:paraId="025FB71E" w14:textId="77777777" w:rsidR="009D2824" w:rsidRPr="00820B9E" w:rsidRDefault="009D2824" w:rsidP="00F12D70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 w:rsidRPr="00820B9E">
              <w:rPr>
                <w:rFonts w:ascii="Franklin Gothic Book" w:eastAsia="Calibri" w:hAnsi="Franklin Gothic Book"/>
                <w:szCs w:val="24"/>
              </w:rPr>
              <w:t>Experience</w:t>
            </w:r>
          </w:p>
        </w:tc>
      </w:tr>
      <w:tr w:rsidR="009D2824" w:rsidRPr="00820B9E" w14:paraId="267ACAF9" w14:textId="77777777" w:rsidTr="00592DF1">
        <w:trPr>
          <w:trHeight w:val="2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EE2EB7" w14:textId="7B7B6600" w:rsidR="00861E8A" w:rsidRPr="003A24E9" w:rsidRDefault="003A24E9" w:rsidP="00861E8A">
            <w:pPr>
              <w:jc w:val="both"/>
              <w:rPr>
                <w:rFonts w:ascii="Franklin Gothic Book" w:eastAsia="Calibri" w:hAnsi="Franklin Gothic Book"/>
                <w:szCs w:val="24"/>
                <w:highlight w:val="yellow"/>
              </w:rPr>
            </w:pPr>
            <w:r>
              <w:rPr>
                <w:rFonts w:ascii="Franklin Gothic Book" w:eastAsia="Calibri" w:hAnsi="Franklin Gothic Book"/>
              </w:rPr>
              <w:t>Proven experience in a new home sales management role in the private and affordable sectors (essential) with a full understanding of the sales process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2EB3D" w14:textId="77777777" w:rsidR="00AA4A41" w:rsidRPr="00820B9E" w:rsidRDefault="00592DF1" w:rsidP="00592DF1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744F3" w14:textId="77777777" w:rsidR="009D2824" w:rsidRPr="00820B9E" w:rsidRDefault="009D2824" w:rsidP="00F12D70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CE431" w14:textId="77777777" w:rsidR="009D2824" w:rsidRPr="00820B9E" w:rsidRDefault="00592DF1" w:rsidP="00592DF1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  <w:szCs w:val="24"/>
              </w:rPr>
              <w:t>AF/I</w:t>
            </w:r>
          </w:p>
        </w:tc>
      </w:tr>
      <w:tr w:rsidR="00592DF1" w:rsidRPr="00820B9E" w14:paraId="529A286A" w14:textId="77777777" w:rsidTr="00592DF1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97B84" w14:textId="77777777" w:rsidR="00592DF1" w:rsidRPr="003A24E9" w:rsidRDefault="00592DF1" w:rsidP="00861E8A">
            <w:pPr>
              <w:jc w:val="both"/>
              <w:rPr>
                <w:rFonts w:ascii="Franklin Gothic Book" w:eastAsia="Calibri" w:hAnsi="Franklin Gothic Book"/>
                <w:szCs w:val="24"/>
                <w:highlight w:val="yellow"/>
              </w:rPr>
            </w:pPr>
            <w:r w:rsidRPr="003A24E9">
              <w:rPr>
                <w:rFonts w:ascii="Franklin Gothic Book" w:eastAsia="Calibri" w:hAnsi="Franklin Gothic Book"/>
                <w:szCs w:val="24"/>
              </w:rPr>
              <w:t>Strong managerial background in residential or property development environment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44540" w14:textId="77777777" w:rsidR="00592DF1" w:rsidRPr="00820B9E" w:rsidRDefault="00592DF1" w:rsidP="00592DF1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1A155" w14:textId="77777777" w:rsidR="00592DF1" w:rsidRPr="00820B9E" w:rsidRDefault="00592DF1" w:rsidP="00F12D70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72819" w14:textId="77777777" w:rsidR="00592DF1" w:rsidRPr="00820B9E" w:rsidRDefault="00592DF1" w:rsidP="00592DF1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  <w:szCs w:val="24"/>
              </w:rPr>
              <w:t>AF/I</w:t>
            </w:r>
          </w:p>
        </w:tc>
      </w:tr>
      <w:tr w:rsidR="00592DF1" w:rsidRPr="00820B9E" w14:paraId="08DA4C07" w14:textId="77777777" w:rsidTr="00592DF1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D4278" w14:textId="77777777" w:rsidR="00592DF1" w:rsidRPr="003A24E9" w:rsidRDefault="00592DF1" w:rsidP="00861E8A">
            <w:pPr>
              <w:jc w:val="both"/>
              <w:rPr>
                <w:rFonts w:ascii="Franklin Gothic Book" w:eastAsia="Calibri" w:hAnsi="Franklin Gothic Book"/>
                <w:szCs w:val="24"/>
                <w:highlight w:val="yellow"/>
              </w:rPr>
            </w:pPr>
            <w:r w:rsidRPr="003A24E9">
              <w:rPr>
                <w:rFonts w:ascii="Franklin Gothic Book" w:eastAsia="Calibri" w:hAnsi="Franklin Gothic Book"/>
                <w:szCs w:val="24"/>
              </w:rPr>
              <w:t>A successful track record of delivering sales in line with financial budgets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BBFF3D" w14:textId="77777777" w:rsidR="00592DF1" w:rsidRPr="00820B9E" w:rsidRDefault="00592DF1" w:rsidP="00592DF1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3B948F" w14:textId="77777777" w:rsidR="00592DF1" w:rsidRPr="00820B9E" w:rsidRDefault="00592DF1" w:rsidP="00F12D70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BF2423" w14:textId="77777777" w:rsidR="00592DF1" w:rsidRPr="00820B9E" w:rsidRDefault="00592DF1" w:rsidP="00592DF1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  <w:szCs w:val="24"/>
              </w:rPr>
              <w:t>AF/I</w:t>
            </w:r>
          </w:p>
        </w:tc>
      </w:tr>
      <w:tr w:rsidR="00592DF1" w:rsidRPr="00820B9E" w14:paraId="5CF861A8" w14:textId="77777777" w:rsidTr="002D4C81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02FD" w14:textId="77777777" w:rsidR="00592DF1" w:rsidRPr="003A24E9" w:rsidRDefault="00592DF1" w:rsidP="00861E8A">
            <w:pPr>
              <w:jc w:val="both"/>
              <w:rPr>
                <w:rFonts w:ascii="Franklin Gothic Book" w:eastAsia="Calibri" w:hAnsi="Franklin Gothic Book"/>
                <w:szCs w:val="24"/>
                <w:highlight w:val="yellow"/>
              </w:rPr>
            </w:pPr>
            <w:r w:rsidRPr="003A24E9">
              <w:rPr>
                <w:rFonts w:ascii="Franklin Gothic Book" w:eastAsia="Calibri" w:hAnsi="Franklin Gothic Book"/>
                <w:szCs w:val="24"/>
              </w:rPr>
              <w:t>Proven experience of managing and motivating a team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5AC3" w14:textId="77777777" w:rsidR="00592DF1" w:rsidRPr="00820B9E" w:rsidRDefault="00592DF1" w:rsidP="00592DF1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9CD1" w14:textId="77777777" w:rsidR="00592DF1" w:rsidRPr="00820B9E" w:rsidRDefault="00592DF1" w:rsidP="00F12D70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DDAF" w14:textId="77777777" w:rsidR="00592DF1" w:rsidRPr="00820B9E" w:rsidRDefault="00592DF1" w:rsidP="00592DF1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  <w:szCs w:val="24"/>
              </w:rPr>
              <w:t>AF/I</w:t>
            </w:r>
          </w:p>
        </w:tc>
      </w:tr>
      <w:tr w:rsidR="009D2824" w:rsidRPr="00820B9E" w14:paraId="147728F0" w14:textId="77777777" w:rsidTr="002D4C81">
        <w:trPr>
          <w:trHeight w:val="291"/>
        </w:trPr>
        <w:tc>
          <w:tcPr>
            <w:tcW w:w="9991" w:type="dxa"/>
            <w:gridSpan w:val="4"/>
            <w:tcBorders>
              <w:bottom w:val="single" w:sz="4" w:space="0" w:color="auto"/>
            </w:tcBorders>
            <w:shd w:val="clear" w:color="auto" w:fill="92CDDC"/>
          </w:tcPr>
          <w:p w14:paraId="541DC0B8" w14:textId="77777777" w:rsidR="009D2824" w:rsidRPr="00820B9E" w:rsidRDefault="009D2824" w:rsidP="00F12D70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 w:rsidRPr="00820B9E">
              <w:rPr>
                <w:rFonts w:ascii="Franklin Gothic Book" w:eastAsia="Calibri" w:hAnsi="Franklin Gothic Book"/>
                <w:szCs w:val="24"/>
              </w:rPr>
              <w:t xml:space="preserve">Skills, </w:t>
            </w:r>
            <w:proofErr w:type="gramStart"/>
            <w:r w:rsidRPr="00820B9E">
              <w:rPr>
                <w:rFonts w:ascii="Franklin Gothic Book" w:eastAsia="Calibri" w:hAnsi="Franklin Gothic Book"/>
                <w:szCs w:val="24"/>
              </w:rPr>
              <w:t>knowledge</w:t>
            </w:r>
            <w:proofErr w:type="gramEnd"/>
            <w:r w:rsidRPr="00820B9E">
              <w:rPr>
                <w:rFonts w:ascii="Franklin Gothic Book" w:eastAsia="Calibri" w:hAnsi="Franklin Gothic Book"/>
                <w:szCs w:val="24"/>
              </w:rPr>
              <w:t xml:space="preserve"> and ability</w:t>
            </w:r>
          </w:p>
        </w:tc>
      </w:tr>
      <w:tr w:rsidR="00753DDF" w:rsidRPr="00820B9E" w14:paraId="7E79C5B1" w14:textId="77777777" w:rsidTr="002D4C81"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6A4DB7" w14:textId="79EB92CE" w:rsidR="00753DDF" w:rsidRPr="00753DDF" w:rsidRDefault="00753DDF" w:rsidP="00753DDF">
            <w:pPr>
              <w:jc w:val="both"/>
              <w:rPr>
                <w:rFonts w:ascii="Franklin Gothic Book" w:eastAsia="Calibri" w:hAnsi="Franklin Gothic Book"/>
                <w:szCs w:val="24"/>
                <w:highlight w:val="yellow"/>
              </w:rPr>
            </w:pPr>
            <w:r>
              <w:rPr>
                <w:rFonts w:ascii="Franklin Gothic Book" w:eastAsia="Calibri" w:hAnsi="Franklin Gothic Book"/>
              </w:rPr>
              <w:t>Expert knowledge of house sales and the working practices connected to the house buying and selling process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CF8248" w14:textId="77777777" w:rsidR="00753DDF" w:rsidRDefault="00753DDF" w:rsidP="00753DDF">
            <w:pPr>
              <w:jc w:val="center"/>
              <w:rPr>
                <w:rFonts w:ascii="Franklin Gothic Book" w:eastAsia="Calibri" w:hAnsi="Franklin Gothic Book"/>
              </w:rPr>
            </w:pPr>
          </w:p>
          <w:p w14:paraId="1B3426BF" w14:textId="49C5B9A8" w:rsidR="00753DDF" w:rsidRPr="00820B9E" w:rsidRDefault="00753DDF" w:rsidP="00753DDF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BF28E1" w14:textId="77777777" w:rsidR="00753DDF" w:rsidRPr="00820B9E" w:rsidRDefault="00753DDF" w:rsidP="00753DDF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F801F" w14:textId="77777777" w:rsidR="00753DDF" w:rsidRDefault="00753DDF" w:rsidP="00753DDF">
            <w:pPr>
              <w:jc w:val="center"/>
              <w:rPr>
                <w:rFonts w:ascii="Franklin Gothic Book" w:eastAsia="Calibri" w:hAnsi="Franklin Gothic Book"/>
              </w:rPr>
            </w:pPr>
          </w:p>
          <w:p w14:paraId="5290221E" w14:textId="0A12D73E" w:rsidR="00753DDF" w:rsidRPr="00820B9E" w:rsidRDefault="00753DDF" w:rsidP="00753DDF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</w:rPr>
              <w:t>AF/I</w:t>
            </w:r>
          </w:p>
        </w:tc>
      </w:tr>
      <w:tr w:rsidR="00753DDF" w:rsidRPr="00820B9E" w14:paraId="76563ED2" w14:textId="77777777" w:rsidTr="002D4C81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22DED" w14:textId="2ABE8E5F" w:rsidR="00753DDF" w:rsidRDefault="00753DDF" w:rsidP="00753DDF">
            <w:pPr>
              <w:jc w:val="both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hAnsi="Franklin Gothic Book"/>
              </w:rPr>
              <w:t>Establishing and maintaining</w:t>
            </w:r>
            <w:r w:rsidRPr="00BD6E08">
              <w:rPr>
                <w:rFonts w:ascii="Franklin Gothic Book" w:hAnsi="Franklin Gothic Book"/>
              </w:rPr>
              <w:t xml:space="preserve"> strong working relationship</w:t>
            </w:r>
            <w:r>
              <w:rPr>
                <w:rFonts w:ascii="Franklin Gothic Book" w:hAnsi="Franklin Gothic Book"/>
              </w:rPr>
              <w:t>s</w:t>
            </w:r>
            <w:r w:rsidRPr="00BD6E08">
              <w:rPr>
                <w:rFonts w:ascii="Franklin Gothic Book" w:hAnsi="Franklin Gothic Book"/>
              </w:rPr>
              <w:t xml:space="preserve"> with internal and external stakeholders and partners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589F7D" w14:textId="6B688F20" w:rsidR="00753DDF" w:rsidRDefault="00753DDF" w:rsidP="00753DDF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7BCCE" w14:textId="77777777" w:rsidR="00753DDF" w:rsidRDefault="00753DDF" w:rsidP="00753DDF">
            <w:pPr>
              <w:jc w:val="center"/>
              <w:rPr>
                <w:rFonts w:ascii="Franklin Gothic Book" w:eastAsia="Calibri" w:hAnsi="Franklin Gothic Book"/>
              </w:rPr>
            </w:pPr>
          </w:p>
          <w:p w14:paraId="32EB2F57" w14:textId="77777777" w:rsidR="00753DDF" w:rsidRPr="00820B9E" w:rsidRDefault="00753DDF" w:rsidP="00753DDF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83E78A" w14:textId="4C23002E" w:rsidR="00753DDF" w:rsidRDefault="00753DDF" w:rsidP="00753DDF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AF/I</w:t>
            </w:r>
          </w:p>
        </w:tc>
      </w:tr>
      <w:tr w:rsidR="00753DDF" w:rsidRPr="00820B9E" w14:paraId="0CF23A7D" w14:textId="77777777" w:rsidTr="002D4C81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E530F" w14:textId="28E39522" w:rsidR="00753DDF" w:rsidRPr="00753DDF" w:rsidRDefault="00753DDF" w:rsidP="00753DDF">
            <w:pPr>
              <w:jc w:val="both"/>
              <w:rPr>
                <w:rFonts w:ascii="Franklin Gothic Book" w:eastAsia="Calibri" w:hAnsi="Franklin Gothic Book"/>
                <w:szCs w:val="24"/>
              </w:rPr>
            </w:pPr>
            <w:r w:rsidRPr="00753DDF">
              <w:rPr>
                <w:rFonts w:ascii="Franklin Gothic Book" w:eastAsia="Calibri" w:hAnsi="Franklin Gothic Book"/>
                <w:szCs w:val="24"/>
              </w:rPr>
              <w:t>Taking decisions based on analysis of data and the ability to shape dynamic strategies for the sales and marketing of new homes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A556FE" w14:textId="3DDD0CBF" w:rsidR="00753DDF" w:rsidRPr="00753DDF" w:rsidRDefault="00753DDF" w:rsidP="00753DDF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 w:rsidRPr="00753DDF">
              <w:rPr>
                <w:rFonts w:ascii="Franklin Gothic Book" w:eastAsia="Calibri" w:hAnsi="Franklin Gothic Book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07215F" w14:textId="77777777" w:rsidR="00753DDF" w:rsidRPr="00753DDF" w:rsidRDefault="00753DDF" w:rsidP="00753DDF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7FDD9" w14:textId="643EDB98" w:rsidR="00753DDF" w:rsidRPr="00753DDF" w:rsidRDefault="00753DDF" w:rsidP="00753DDF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 w:rsidRPr="00753DDF">
              <w:rPr>
                <w:rFonts w:ascii="Franklin Gothic Book" w:eastAsia="Calibri" w:hAnsi="Franklin Gothic Book"/>
                <w:szCs w:val="24"/>
              </w:rPr>
              <w:t>AF/I</w:t>
            </w:r>
          </w:p>
        </w:tc>
      </w:tr>
      <w:tr w:rsidR="00753DDF" w:rsidRPr="00820B9E" w14:paraId="4F4AB244" w14:textId="77777777" w:rsidTr="00897A33">
        <w:trPr>
          <w:trHeight w:val="82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C804B" w14:textId="772CAB7D" w:rsidR="00753DDF" w:rsidRPr="00753DDF" w:rsidRDefault="00753DDF" w:rsidP="00753DDF">
            <w:pPr>
              <w:jc w:val="both"/>
              <w:rPr>
                <w:rFonts w:ascii="Franklin Gothic Book" w:eastAsia="Calibri" w:hAnsi="Franklin Gothic Book"/>
                <w:szCs w:val="24"/>
                <w:highlight w:val="yellow"/>
              </w:rPr>
            </w:pPr>
            <w:r>
              <w:rPr>
                <w:rFonts w:ascii="Franklin Gothic Book" w:eastAsia="Calibri" w:hAnsi="Franklin Gothic Book"/>
              </w:rPr>
              <w:t xml:space="preserve">Ability to assess potential sites from a sales expertise perspective – linking the target market to the product, </w:t>
            </w:r>
            <w:proofErr w:type="gramStart"/>
            <w:r>
              <w:rPr>
                <w:rFonts w:ascii="Franklin Gothic Book" w:eastAsia="Calibri" w:hAnsi="Franklin Gothic Book"/>
              </w:rPr>
              <w:t>price</w:t>
            </w:r>
            <w:proofErr w:type="gramEnd"/>
            <w:r>
              <w:rPr>
                <w:rFonts w:ascii="Franklin Gothic Book" w:eastAsia="Calibri" w:hAnsi="Franklin Gothic Book"/>
              </w:rPr>
              <w:t xml:space="preserve"> and mix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D2942A" w14:textId="4D934136" w:rsidR="00753DDF" w:rsidRDefault="00753DDF" w:rsidP="00753DDF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8ADDB5" w14:textId="77777777" w:rsidR="00753DDF" w:rsidRPr="00820B9E" w:rsidRDefault="00753DDF" w:rsidP="00753DDF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3996ED" w14:textId="77777777" w:rsidR="00753DDF" w:rsidRDefault="00753DDF" w:rsidP="00753DDF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AF/I</w:t>
            </w:r>
          </w:p>
          <w:p w14:paraId="1FD52720" w14:textId="77777777" w:rsidR="00753DDF" w:rsidRDefault="00753DDF" w:rsidP="00753DDF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</w:p>
        </w:tc>
      </w:tr>
      <w:tr w:rsidR="00753DDF" w:rsidRPr="00820B9E" w14:paraId="5E31B9D4" w14:textId="77777777" w:rsidTr="00753DDF">
        <w:trPr>
          <w:trHeight w:val="61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19D5D" w14:textId="697021AA" w:rsidR="00753DDF" w:rsidRDefault="00753DDF" w:rsidP="00753DDF">
            <w:pPr>
              <w:jc w:val="both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lastRenderedPageBreak/>
              <w:t>Ability to identify customers’ needs and link these with our products and services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9EAF8F" w14:textId="0DC85E50" w:rsidR="00753DDF" w:rsidRDefault="00753DDF" w:rsidP="00753DDF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C1D252" w14:textId="77777777" w:rsidR="00753DDF" w:rsidRPr="00820B9E" w:rsidRDefault="00753DDF" w:rsidP="00753DDF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6D796" w14:textId="77777777" w:rsidR="00753DDF" w:rsidRDefault="00753DDF" w:rsidP="00753DDF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AF/I</w:t>
            </w:r>
          </w:p>
          <w:p w14:paraId="36AE77AB" w14:textId="77777777" w:rsidR="00753DDF" w:rsidRDefault="00753DDF" w:rsidP="00753DDF">
            <w:pPr>
              <w:jc w:val="center"/>
              <w:rPr>
                <w:rFonts w:ascii="Franklin Gothic Book" w:eastAsia="Calibri" w:hAnsi="Franklin Gothic Book"/>
              </w:rPr>
            </w:pPr>
          </w:p>
        </w:tc>
      </w:tr>
      <w:tr w:rsidR="00753DDF" w:rsidRPr="00753DDF" w14:paraId="21DF61D4" w14:textId="77777777" w:rsidTr="00897A33">
        <w:trPr>
          <w:trHeight w:val="82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E0BF5" w14:textId="01059708" w:rsidR="00753DDF" w:rsidRPr="00753DDF" w:rsidRDefault="00753DDF" w:rsidP="00753DDF">
            <w:pPr>
              <w:jc w:val="both"/>
              <w:rPr>
                <w:rFonts w:ascii="Franklin Gothic Book" w:eastAsia="Calibri" w:hAnsi="Franklin Gothic Book"/>
              </w:rPr>
            </w:pPr>
            <w:r w:rsidRPr="00753DDF">
              <w:rPr>
                <w:sz w:val="22"/>
              </w:rPr>
              <w:t>Have a thorough understanding of relevant legislation and regulatory guidelines in respect of the Sales and Leasehold Service.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D77B8" w14:textId="4E7FAC40" w:rsidR="00753DDF" w:rsidRPr="00753DDF" w:rsidRDefault="00753DDF" w:rsidP="00753DDF">
            <w:pPr>
              <w:jc w:val="center"/>
              <w:rPr>
                <w:rFonts w:ascii="Franklin Gothic Book" w:eastAsia="Calibri" w:hAnsi="Franklin Gothic Book"/>
              </w:rPr>
            </w:pPr>
            <w:r w:rsidRPr="00753DDF">
              <w:rPr>
                <w:rFonts w:ascii="Franklin Gothic Book" w:eastAsia="Calibri" w:hAnsi="Franklin Gothic Book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C68CCA" w14:textId="77777777" w:rsidR="00753DDF" w:rsidRPr="00753DDF" w:rsidRDefault="00753DDF" w:rsidP="00753DDF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3DBAD" w14:textId="130002BF" w:rsidR="00753DDF" w:rsidRPr="00753DDF" w:rsidRDefault="00753DDF" w:rsidP="00753DDF">
            <w:pPr>
              <w:jc w:val="center"/>
              <w:rPr>
                <w:rFonts w:ascii="Franklin Gothic Book" w:eastAsia="Calibri" w:hAnsi="Franklin Gothic Book"/>
              </w:rPr>
            </w:pPr>
            <w:r w:rsidRPr="00753DDF">
              <w:rPr>
                <w:rFonts w:ascii="Franklin Gothic Book" w:eastAsia="Calibri" w:hAnsi="Franklin Gothic Book"/>
                <w:szCs w:val="24"/>
              </w:rPr>
              <w:t>AF/I</w:t>
            </w:r>
          </w:p>
        </w:tc>
      </w:tr>
      <w:tr w:rsidR="00753DDF" w:rsidRPr="00753DDF" w14:paraId="189388A0" w14:textId="77777777" w:rsidTr="00897A33">
        <w:trPr>
          <w:trHeight w:val="82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B8B5C" w14:textId="44901F6B" w:rsidR="00753DDF" w:rsidRPr="00753DDF" w:rsidRDefault="00753DDF" w:rsidP="00753DDF">
            <w:pPr>
              <w:jc w:val="both"/>
              <w:rPr>
                <w:sz w:val="22"/>
              </w:rPr>
            </w:pPr>
            <w:r>
              <w:t xml:space="preserve">Knowledge of local and national housing markets and trends to link to strategies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EE1FF0" w14:textId="681224CF" w:rsidR="00753DDF" w:rsidRPr="00753DDF" w:rsidRDefault="00753DDF" w:rsidP="00753DDF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C1A05" w14:textId="77777777" w:rsidR="00753DDF" w:rsidRPr="00753DDF" w:rsidRDefault="00753DDF" w:rsidP="00753DDF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F17DE" w14:textId="1B1B0A58" w:rsidR="00753DDF" w:rsidRPr="00753DDF" w:rsidRDefault="00753DDF" w:rsidP="00753DDF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</w:rPr>
              <w:t>AF/I</w:t>
            </w:r>
          </w:p>
        </w:tc>
      </w:tr>
      <w:tr w:rsidR="00753DDF" w:rsidRPr="00753DDF" w14:paraId="54E001B3" w14:textId="77777777" w:rsidTr="00897A33">
        <w:trPr>
          <w:trHeight w:val="82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EDB96" w14:textId="1E28DF1E" w:rsidR="00753DDF" w:rsidRDefault="00753DDF" w:rsidP="00753DDF">
            <w:pPr>
              <w:jc w:val="both"/>
            </w:pPr>
            <w:r w:rsidRPr="008E5CDA">
              <w:t>Us</w:t>
            </w:r>
            <w:r>
              <w:t>e of</w:t>
            </w:r>
            <w:r w:rsidRPr="008E5CDA">
              <w:t xml:space="preserve"> computer packages and interrogating IT Systems and software in respect of new home sales and leasehold management to support successful delivery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043839" w14:textId="77777777" w:rsidR="00753DDF" w:rsidRDefault="00753DDF" w:rsidP="00753DDF">
            <w:pPr>
              <w:jc w:val="center"/>
              <w:rPr>
                <w:rFonts w:ascii="Franklin Gothic Book" w:eastAsia="Calibri" w:hAnsi="Franklin Gothic Book"/>
              </w:rPr>
            </w:pPr>
          </w:p>
          <w:p w14:paraId="39EDB0A2" w14:textId="77777777" w:rsidR="00753DDF" w:rsidRDefault="00753DDF" w:rsidP="00753DDF">
            <w:pPr>
              <w:jc w:val="center"/>
              <w:rPr>
                <w:rFonts w:ascii="Franklin Gothic Book" w:eastAsia="Calibri" w:hAnsi="Franklin Gothic Book"/>
              </w:rPr>
            </w:pPr>
          </w:p>
          <w:p w14:paraId="6E9E0D17" w14:textId="77777777" w:rsidR="00753DDF" w:rsidRDefault="00753DDF" w:rsidP="00753DDF">
            <w:pPr>
              <w:jc w:val="center"/>
              <w:rPr>
                <w:rFonts w:ascii="Franklin Gothic Book" w:eastAsia="Calibri" w:hAnsi="Franklin Gothic Book"/>
              </w:rPr>
            </w:pPr>
          </w:p>
          <w:p w14:paraId="40692E2E" w14:textId="77777777" w:rsidR="00753DDF" w:rsidRDefault="00753DDF" w:rsidP="00753DDF">
            <w:pPr>
              <w:jc w:val="center"/>
              <w:rPr>
                <w:rFonts w:ascii="Franklin Gothic Book" w:eastAsia="Calibri" w:hAnsi="Franklin Gothic Book"/>
              </w:rPr>
            </w:pPr>
          </w:p>
          <w:p w14:paraId="588AFA09" w14:textId="77777777" w:rsidR="00753DDF" w:rsidRDefault="00753DDF" w:rsidP="00753DDF">
            <w:pPr>
              <w:jc w:val="center"/>
              <w:rPr>
                <w:rFonts w:ascii="Franklin Gothic Book" w:eastAsia="Calibri" w:hAnsi="Franklin Gothic Boo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A6FE5D" w14:textId="1E1D7A3F" w:rsidR="00753DDF" w:rsidRPr="00753DDF" w:rsidRDefault="00753DDF" w:rsidP="00753DDF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</w:rPr>
              <w:t>X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9207C" w14:textId="6BE78D10" w:rsidR="00753DDF" w:rsidRDefault="00753DDF" w:rsidP="00753DDF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AF/I</w:t>
            </w:r>
          </w:p>
        </w:tc>
      </w:tr>
      <w:tr w:rsidR="00753DDF" w:rsidRPr="00753DDF" w14:paraId="744E63A9" w14:textId="77777777" w:rsidTr="00897A33">
        <w:trPr>
          <w:trHeight w:val="82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880D0" w14:textId="5623B0E3" w:rsidR="00753DDF" w:rsidRPr="008E5CDA" w:rsidRDefault="00753DDF" w:rsidP="00753DDF">
            <w:pPr>
              <w:jc w:val="both"/>
            </w:pPr>
            <w:r>
              <w:t>Knowledge of management agreements and agents, home buy agents and/or managing re-sales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D2815C" w14:textId="77777777" w:rsidR="00753DDF" w:rsidRDefault="00753DDF" w:rsidP="00753DDF">
            <w:pPr>
              <w:jc w:val="center"/>
              <w:rPr>
                <w:rFonts w:ascii="Franklin Gothic Book" w:eastAsia="Calibri" w:hAnsi="Franklin Gothic Boo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B95913" w14:textId="3245C636" w:rsidR="00753DDF" w:rsidRDefault="00753DDF" w:rsidP="00753DDF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X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9AFFA7" w14:textId="39D1E5FA" w:rsidR="00753DDF" w:rsidRDefault="00753DDF" w:rsidP="00753DDF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AF/I</w:t>
            </w:r>
          </w:p>
        </w:tc>
      </w:tr>
      <w:tr w:rsidR="00753DDF" w:rsidRPr="00753DDF" w14:paraId="74C24608" w14:textId="77777777" w:rsidTr="006A0ABC">
        <w:trPr>
          <w:trHeight w:val="34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87D2F" w14:textId="2528BE21" w:rsidR="00753DDF" w:rsidRDefault="002D4C81" w:rsidP="00753DDF">
            <w:pPr>
              <w:jc w:val="both"/>
            </w:pPr>
            <w:r>
              <w:t>Experience</w:t>
            </w:r>
            <w:r w:rsidR="0084588D">
              <w:t xml:space="preserve"> in </w:t>
            </w:r>
            <w:r w:rsidR="00753DDF">
              <w:t xml:space="preserve">Budget and risk management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7381B" w14:textId="1737C7E7" w:rsidR="00753DDF" w:rsidRDefault="00753DDF" w:rsidP="00753DDF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06150" w14:textId="77777777" w:rsidR="00753DDF" w:rsidRDefault="00753DDF" w:rsidP="00753DDF">
            <w:pPr>
              <w:jc w:val="center"/>
              <w:rPr>
                <w:rFonts w:ascii="Franklin Gothic Book" w:eastAsia="Calibri" w:hAnsi="Franklin Gothic Book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D21D7F" w14:textId="51FCA3F6" w:rsidR="00753DDF" w:rsidRDefault="00753DDF" w:rsidP="00753DDF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AF/I</w:t>
            </w:r>
          </w:p>
        </w:tc>
      </w:tr>
      <w:tr w:rsidR="00753DDF" w:rsidRPr="00753DDF" w14:paraId="63C106A2" w14:textId="77777777" w:rsidTr="00897A33">
        <w:trPr>
          <w:trHeight w:val="82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B40F0" w14:textId="16EB490B" w:rsidR="00753DDF" w:rsidRDefault="00753DDF" w:rsidP="00753DDF">
            <w:pPr>
              <w:jc w:val="both"/>
            </w:pPr>
            <w:r>
              <w:t xml:space="preserve">Knowledge of RICS Code of Practice, including lease covenants, insurance, valuation, methodology etc.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F72208" w14:textId="77777777" w:rsidR="00753DDF" w:rsidRDefault="00753DDF" w:rsidP="00753DDF">
            <w:pPr>
              <w:jc w:val="center"/>
              <w:rPr>
                <w:rFonts w:ascii="Franklin Gothic Book" w:eastAsia="Calibri" w:hAnsi="Franklin Gothic Boo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18DDC" w14:textId="5B5DDC99" w:rsidR="00753DDF" w:rsidRDefault="00753DDF" w:rsidP="00753DDF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X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0BFBA1" w14:textId="3AE4BCDD" w:rsidR="00753DDF" w:rsidRDefault="00753DDF" w:rsidP="00753DDF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AF/I</w:t>
            </w:r>
          </w:p>
        </w:tc>
      </w:tr>
      <w:tr w:rsidR="00753DDF" w:rsidRPr="00753DDF" w14:paraId="2E397478" w14:textId="77777777" w:rsidTr="00897A33">
        <w:trPr>
          <w:trHeight w:val="82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CB817" w14:textId="46A8C09A" w:rsidR="00753DDF" w:rsidRDefault="00753DDF" w:rsidP="00753DDF">
            <w:pPr>
              <w:jc w:val="both"/>
            </w:pPr>
            <w:r>
              <w:t xml:space="preserve">Knowledge of collaborations/ joint venture funding agreements and associated lending covenants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F3176" w14:textId="77777777" w:rsidR="00753DDF" w:rsidRDefault="00753DDF" w:rsidP="006A0ABC">
            <w:pPr>
              <w:rPr>
                <w:rFonts w:ascii="Franklin Gothic Book" w:eastAsia="Calibri" w:hAnsi="Franklin Gothic Boo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692CF2" w14:textId="7D07C8F7" w:rsidR="00753DDF" w:rsidRDefault="00753DDF" w:rsidP="00753DDF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X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E18C8" w14:textId="5E9D2784" w:rsidR="00753DDF" w:rsidRDefault="00753DDF" w:rsidP="006A0ABC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AF/I</w:t>
            </w:r>
          </w:p>
        </w:tc>
      </w:tr>
      <w:tr w:rsidR="00592DF1" w:rsidRPr="00820B9E" w14:paraId="1A43361B" w14:textId="77777777" w:rsidTr="002D4C81">
        <w:trPr>
          <w:trHeight w:val="82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A5CB04" w14:textId="77777777" w:rsidR="00592DF1" w:rsidRPr="002D4C81" w:rsidRDefault="00592DF1" w:rsidP="00592DF1">
            <w:pPr>
              <w:jc w:val="both"/>
            </w:pPr>
            <w:r w:rsidRPr="002D4C81">
              <w:t>A strong customer focused background with the ability to identify customer’s needs and link these with our products and services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6A6360" w14:textId="77777777" w:rsidR="00592DF1" w:rsidRDefault="00592DF1" w:rsidP="00F12D70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73045D" w14:textId="77777777" w:rsidR="00592DF1" w:rsidRPr="00820B9E" w:rsidRDefault="00592DF1" w:rsidP="00F12D70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B16E2" w14:textId="77777777" w:rsidR="00670CB8" w:rsidRDefault="00670CB8" w:rsidP="00670CB8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  <w:szCs w:val="24"/>
              </w:rPr>
              <w:t>AF/I</w:t>
            </w:r>
          </w:p>
          <w:p w14:paraId="0229D7AA" w14:textId="77777777" w:rsidR="00592DF1" w:rsidRDefault="00592DF1" w:rsidP="00897A33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</w:p>
        </w:tc>
      </w:tr>
      <w:tr w:rsidR="00592DF1" w:rsidRPr="00820B9E" w14:paraId="6F55B34F" w14:textId="77777777" w:rsidTr="002D4C81">
        <w:trPr>
          <w:trHeight w:val="82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F56C5" w14:textId="77777777" w:rsidR="00592DF1" w:rsidRPr="002D4C81" w:rsidRDefault="00592DF1" w:rsidP="00670CB8">
            <w:pPr>
              <w:jc w:val="both"/>
            </w:pPr>
            <w:r w:rsidRPr="002D4C81">
              <w:t>Negotiation and creating and managing partner relationships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08D71" w14:textId="77777777" w:rsidR="00592DF1" w:rsidRDefault="00592DF1" w:rsidP="00592DF1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F2C00" w14:textId="77777777" w:rsidR="00592DF1" w:rsidRPr="00820B9E" w:rsidRDefault="00592DF1" w:rsidP="00F12D70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37D0E4" w14:textId="77777777" w:rsidR="00592DF1" w:rsidRDefault="00670CB8" w:rsidP="00670CB8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  <w:szCs w:val="24"/>
              </w:rPr>
              <w:t>AF/I</w:t>
            </w:r>
          </w:p>
        </w:tc>
      </w:tr>
      <w:tr w:rsidR="003A24E9" w:rsidRPr="00820B9E" w14:paraId="58A069A1" w14:textId="77777777" w:rsidTr="002D4C81">
        <w:trPr>
          <w:trHeight w:val="82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07D229" w14:textId="1D0138F5" w:rsidR="003A24E9" w:rsidRPr="002D4C81" w:rsidRDefault="003A24E9" w:rsidP="003A24E9">
            <w:pPr>
              <w:jc w:val="both"/>
            </w:pPr>
            <w:r w:rsidRPr="002D4C81">
              <w:t>The ability to produce clear, well-structured reports to senior leaders and Board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65B63" w14:textId="7F7F3926" w:rsidR="003A24E9" w:rsidRDefault="003A24E9" w:rsidP="003A24E9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CE5C5" w14:textId="77777777" w:rsidR="003A24E9" w:rsidRPr="00820B9E" w:rsidRDefault="003A24E9" w:rsidP="003A24E9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77356" w14:textId="4EC05F24" w:rsidR="003A24E9" w:rsidRDefault="003A24E9" w:rsidP="003A24E9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  <w:szCs w:val="24"/>
              </w:rPr>
              <w:t>AF/I</w:t>
            </w:r>
          </w:p>
        </w:tc>
      </w:tr>
      <w:tr w:rsidR="009D2824" w:rsidRPr="00820B9E" w14:paraId="5021BD2D" w14:textId="77777777" w:rsidTr="00670CB8">
        <w:trPr>
          <w:trHeight w:val="291"/>
        </w:trPr>
        <w:tc>
          <w:tcPr>
            <w:tcW w:w="9991" w:type="dxa"/>
            <w:gridSpan w:val="4"/>
            <w:tcBorders>
              <w:bottom w:val="single" w:sz="4" w:space="0" w:color="auto"/>
            </w:tcBorders>
            <w:shd w:val="clear" w:color="auto" w:fill="92CDDC"/>
          </w:tcPr>
          <w:p w14:paraId="3873DE3E" w14:textId="77777777" w:rsidR="009D2824" w:rsidRPr="00820B9E" w:rsidRDefault="009D2824" w:rsidP="00F12D70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 w:rsidRPr="00820B9E">
              <w:rPr>
                <w:rFonts w:ascii="Franklin Gothic Book" w:eastAsia="Calibri" w:hAnsi="Franklin Gothic Book"/>
                <w:szCs w:val="24"/>
              </w:rPr>
              <w:t>Personal characteristics</w:t>
            </w:r>
          </w:p>
        </w:tc>
      </w:tr>
      <w:tr w:rsidR="009D2824" w:rsidRPr="00820B9E" w14:paraId="3F289992" w14:textId="77777777" w:rsidTr="00670CB8"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633A38" w14:textId="77777777" w:rsidR="00996D60" w:rsidRPr="00820B9E" w:rsidRDefault="003A16AC" w:rsidP="003A16AC">
            <w:pPr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  <w:szCs w:val="24"/>
              </w:rPr>
              <w:lastRenderedPageBreak/>
              <w:t xml:space="preserve">Strong organisational, time management, </w:t>
            </w:r>
            <w:proofErr w:type="gramStart"/>
            <w:r>
              <w:rPr>
                <w:rFonts w:ascii="Franklin Gothic Book" w:eastAsia="Calibri" w:hAnsi="Franklin Gothic Book"/>
                <w:szCs w:val="24"/>
              </w:rPr>
              <w:t>negotiation</w:t>
            </w:r>
            <w:proofErr w:type="gramEnd"/>
            <w:r>
              <w:rPr>
                <w:rFonts w:ascii="Franklin Gothic Book" w:eastAsia="Calibri" w:hAnsi="Franklin Gothic Book"/>
                <w:szCs w:val="24"/>
              </w:rPr>
              <w:t xml:space="preserve"> and communication skills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BD4C23" w14:textId="77777777" w:rsidR="009D2824" w:rsidRPr="00820B9E" w:rsidRDefault="00670CB8" w:rsidP="00F12D70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1EB3BB" w14:textId="77777777" w:rsidR="009D2824" w:rsidRPr="00820B9E" w:rsidRDefault="009D2824" w:rsidP="00F12D70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E1DEAE" w14:textId="77777777" w:rsidR="009D2824" w:rsidRPr="00820B9E" w:rsidRDefault="00670CB8" w:rsidP="00897A33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  <w:szCs w:val="24"/>
              </w:rPr>
              <w:t>AF/I</w:t>
            </w:r>
          </w:p>
        </w:tc>
      </w:tr>
      <w:tr w:rsidR="00670CB8" w:rsidRPr="00820B9E" w14:paraId="7C8060E6" w14:textId="77777777" w:rsidTr="00670CB8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84025" w14:textId="49E1323E" w:rsidR="00670CB8" w:rsidRDefault="006A0ABC" w:rsidP="003A16AC">
            <w:pPr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</w:rPr>
              <w:t>Highly customer focused approach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19791" w14:textId="77777777" w:rsidR="00670CB8" w:rsidRPr="00820B9E" w:rsidRDefault="00670CB8" w:rsidP="00F12D70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0847F" w14:textId="77777777" w:rsidR="00670CB8" w:rsidRPr="00820B9E" w:rsidRDefault="00670CB8" w:rsidP="00F12D70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7C869" w14:textId="77777777" w:rsidR="00670CB8" w:rsidRPr="00820B9E" w:rsidRDefault="00670CB8" w:rsidP="00897A33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  <w:szCs w:val="24"/>
              </w:rPr>
              <w:t>AF/I</w:t>
            </w:r>
          </w:p>
        </w:tc>
      </w:tr>
      <w:tr w:rsidR="00670CB8" w:rsidRPr="00820B9E" w14:paraId="350831B4" w14:textId="77777777" w:rsidTr="00670CB8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241F3" w14:textId="77777777" w:rsidR="00670CB8" w:rsidRPr="00820B9E" w:rsidRDefault="00670CB8" w:rsidP="003A16AC">
            <w:pPr>
              <w:rPr>
                <w:rFonts w:ascii="Franklin Gothic Book" w:eastAsia="Calibri" w:hAnsi="Franklin Gothic Book"/>
                <w:szCs w:val="24"/>
              </w:rPr>
            </w:pPr>
            <w:r w:rsidRPr="00820B9E">
              <w:rPr>
                <w:rFonts w:ascii="Franklin Gothic Book" w:eastAsia="Calibri" w:hAnsi="Franklin Gothic Book"/>
                <w:szCs w:val="24"/>
              </w:rPr>
              <w:t>Driven to achieve results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7904C9" w14:textId="77777777" w:rsidR="00670CB8" w:rsidRPr="00820B9E" w:rsidRDefault="00670CB8" w:rsidP="00F12D70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95002" w14:textId="77777777" w:rsidR="00670CB8" w:rsidRPr="00820B9E" w:rsidRDefault="00670CB8" w:rsidP="00F12D70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F5762" w14:textId="77777777" w:rsidR="00670CB8" w:rsidRPr="00820B9E" w:rsidRDefault="00670CB8" w:rsidP="00897A33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  <w:szCs w:val="24"/>
              </w:rPr>
              <w:t>AF/I</w:t>
            </w:r>
          </w:p>
        </w:tc>
      </w:tr>
      <w:tr w:rsidR="00670CB8" w:rsidRPr="00820B9E" w14:paraId="752AF00E" w14:textId="77777777" w:rsidTr="00670CB8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79DD6" w14:textId="412FBF04" w:rsidR="00670CB8" w:rsidRPr="006A0ABC" w:rsidRDefault="006A0ABC" w:rsidP="006A0ABC">
            <w:r w:rsidRPr="0087503C">
              <w:t>Commitment to proactive</w:t>
            </w:r>
            <w:r>
              <w:t>ly delivering</w:t>
            </w:r>
            <w:r w:rsidRPr="0087503C">
              <w:t xml:space="preserve"> continuous improvement of a quality service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1ECD3F" w14:textId="77777777" w:rsidR="00670CB8" w:rsidRPr="00820B9E" w:rsidRDefault="00670CB8" w:rsidP="00F12D70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B4ADB2" w14:textId="77777777" w:rsidR="00670CB8" w:rsidRPr="00820B9E" w:rsidRDefault="00670CB8" w:rsidP="00F12D70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86E44" w14:textId="77777777" w:rsidR="00670CB8" w:rsidRPr="00820B9E" w:rsidRDefault="00670CB8" w:rsidP="00897A33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  <w:szCs w:val="24"/>
              </w:rPr>
              <w:t>AF/I</w:t>
            </w:r>
          </w:p>
        </w:tc>
      </w:tr>
      <w:tr w:rsidR="006A0ABC" w:rsidRPr="00820B9E" w14:paraId="75B8A996" w14:textId="77777777" w:rsidTr="00670CB8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F9ABF" w14:textId="2B2014E0" w:rsidR="006A0ABC" w:rsidRPr="0087503C" w:rsidRDefault="006A0ABC" w:rsidP="006A0ABC">
            <w:r>
              <w:t>Ability to adapt well to evolving business and sector needs / changes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B08167" w14:textId="3831479F" w:rsidR="006A0ABC" w:rsidRDefault="006A0ABC" w:rsidP="006A0ABC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613B89" w14:textId="77777777" w:rsidR="006A0ABC" w:rsidRPr="00820B9E" w:rsidRDefault="006A0ABC" w:rsidP="006A0ABC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5DEFE" w14:textId="55956053" w:rsidR="006A0ABC" w:rsidRDefault="006A0ABC" w:rsidP="006A0ABC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  <w:szCs w:val="24"/>
              </w:rPr>
              <w:t>AF/I</w:t>
            </w:r>
          </w:p>
        </w:tc>
      </w:tr>
      <w:tr w:rsidR="009D2824" w:rsidRPr="00820B9E" w14:paraId="0EEC046B" w14:textId="77777777" w:rsidTr="0076790C">
        <w:trPr>
          <w:trHeight w:val="291"/>
        </w:trPr>
        <w:tc>
          <w:tcPr>
            <w:tcW w:w="9991" w:type="dxa"/>
            <w:gridSpan w:val="4"/>
            <w:shd w:val="clear" w:color="auto" w:fill="92CDDC"/>
          </w:tcPr>
          <w:p w14:paraId="7A905A7A" w14:textId="77777777" w:rsidR="009D2824" w:rsidRPr="00820B9E" w:rsidRDefault="009D2824" w:rsidP="00F12D70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 w:rsidRPr="00820B9E">
              <w:rPr>
                <w:rFonts w:ascii="Franklin Gothic Book" w:eastAsia="Calibri" w:hAnsi="Franklin Gothic Book"/>
                <w:szCs w:val="24"/>
              </w:rPr>
              <w:t>Other</w:t>
            </w:r>
          </w:p>
        </w:tc>
      </w:tr>
      <w:tr w:rsidR="00DF4D08" w:rsidRPr="00820B9E" w14:paraId="223CA215" w14:textId="77777777" w:rsidTr="00670CB8"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2275C" w14:textId="582E0CF4" w:rsidR="00DF4D08" w:rsidRPr="00670CB8" w:rsidRDefault="0084588D" w:rsidP="00670CB8">
            <w:pPr>
              <w:pStyle w:val="ListParagraph"/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Cs w:val="24"/>
              </w:rPr>
              <w:t>Need to be able to travel independently as required to fulfil the role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5CA786" w14:textId="77777777" w:rsidR="00DF4D08" w:rsidRPr="00820B9E" w:rsidRDefault="00C02E81" w:rsidP="00F12D70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9394DF" w14:textId="77777777" w:rsidR="00DF4D08" w:rsidRPr="00820B9E" w:rsidRDefault="00DF4D08" w:rsidP="00F12D70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C31D01" w14:textId="77777777" w:rsidR="00DF4D08" w:rsidRPr="00820B9E" w:rsidRDefault="00670CB8" w:rsidP="00670CB8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  <w:szCs w:val="24"/>
              </w:rPr>
              <w:t>AF/I</w:t>
            </w:r>
          </w:p>
        </w:tc>
      </w:tr>
      <w:tr w:rsidR="009D2824" w:rsidRPr="00820B9E" w14:paraId="5E1FEF15" w14:textId="77777777" w:rsidTr="00670CB8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B6A1" w14:textId="29D15242" w:rsidR="009D2824" w:rsidRPr="00820B9E" w:rsidRDefault="006A0ABC" w:rsidP="00F12D70">
            <w:pPr>
              <w:jc w:val="both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</w:rPr>
              <w:t>Flexible in approach to hours and locations worked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FE67" w14:textId="77777777" w:rsidR="009D2824" w:rsidRPr="00820B9E" w:rsidRDefault="00C02E81" w:rsidP="00F12D70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8CF0" w14:textId="77777777" w:rsidR="009D2824" w:rsidRPr="00820B9E" w:rsidRDefault="009D2824" w:rsidP="00F12D70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8CA9" w14:textId="77777777" w:rsidR="009D2824" w:rsidRPr="00820B9E" w:rsidRDefault="00670CB8" w:rsidP="00897A33">
            <w:pPr>
              <w:jc w:val="center"/>
              <w:rPr>
                <w:rFonts w:ascii="Franklin Gothic Book" w:eastAsia="Calibri" w:hAnsi="Franklin Gothic Book"/>
                <w:szCs w:val="24"/>
              </w:rPr>
            </w:pPr>
            <w:r>
              <w:rPr>
                <w:rFonts w:ascii="Franklin Gothic Book" w:eastAsia="Calibri" w:hAnsi="Franklin Gothic Book"/>
                <w:szCs w:val="24"/>
              </w:rPr>
              <w:t>AF/I</w:t>
            </w:r>
          </w:p>
        </w:tc>
      </w:tr>
    </w:tbl>
    <w:p w14:paraId="0A23E19B" w14:textId="77777777" w:rsidR="009D2824" w:rsidRPr="00820B9E" w:rsidRDefault="009D2824" w:rsidP="00820B9E">
      <w:pPr>
        <w:spacing w:after="120"/>
        <w:jc w:val="both"/>
        <w:rPr>
          <w:rFonts w:ascii="Franklin Gothic Book" w:eastAsia="Calibri" w:hAnsi="Franklin Gothic Book"/>
          <w:szCs w:val="24"/>
        </w:rPr>
      </w:pPr>
    </w:p>
    <w:p w14:paraId="1D92BD25" w14:textId="77777777" w:rsidR="009D2824" w:rsidRPr="00820B9E" w:rsidRDefault="009D2824" w:rsidP="00820B9E">
      <w:pPr>
        <w:spacing w:after="120"/>
        <w:jc w:val="both"/>
        <w:rPr>
          <w:rFonts w:ascii="Franklin Gothic Book" w:eastAsia="Calibri" w:hAnsi="Franklin Gothic Book"/>
          <w:szCs w:val="24"/>
        </w:rPr>
      </w:pPr>
      <w:r w:rsidRPr="00820B9E">
        <w:rPr>
          <w:rFonts w:ascii="Franklin Gothic Book" w:eastAsia="Calibri" w:hAnsi="Franklin Gothic Book"/>
          <w:szCs w:val="24"/>
        </w:rPr>
        <w:t>AF = Application form</w:t>
      </w:r>
    </w:p>
    <w:p w14:paraId="216EF302" w14:textId="77777777" w:rsidR="009D2824" w:rsidRPr="00820B9E" w:rsidRDefault="009D2824" w:rsidP="00820B9E">
      <w:pPr>
        <w:spacing w:after="120"/>
        <w:jc w:val="both"/>
        <w:rPr>
          <w:rFonts w:ascii="Franklin Gothic Book" w:eastAsia="Calibri" w:hAnsi="Franklin Gothic Book"/>
          <w:szCs w:val="24"/>
        </w:rPr>
      </w:pPr>
      <w:r w:rsidRPr="00820B9E">
        <w:rPr>
          <w:rFonts w:ascii="Franklin Gothic Book" w:eastAsia="Calibri" w:hAnsi="Franklin Gothic Book"/>
          <w:szCs w:val="24"/>
        </w:rPr>
        <w:t>I = Interview</w:t>
      </w:r>
    </w:p>
    <w:p w14:paraId="386D60E7" w14:textId="77777777" w:rsidR="009D2824" w:rsidRPr="00820B9E" w:rsidRDefault="009D2824" w:rsidP="00820B9E">
      <w:pPr>
        <w:spacing w:after="120"/>
        <w:jc w:val="both"/>
        <w:rPr>
          <w:rFonts w:ascii="Franklin Gothic Book" w:eastAsia="Calibri" w:hAnsi="Franklin Gothic Book"/>
          <w:sz w:val="22"/>
          <w:szCs w:val="24"/>
        </w:rPr>
      </w:pPr>
      <w:r w:rsidRPr="00820B9E">
        <w:rPr>
          <w:rFonts w:ascii="Franklin Gothic Book" w:eastAsia="Calibri" w:hAnsi="Franklin Gothic Book"/>
          <w:szCs w:val="24"/>
        </w:rPr>
        <w:t>T = Testing</w:t>
      </w:r>
    </w:p>
    <w:p w14:paraId="572B5B34" w14:textId="77777777" w:rsidR="009D2824" w:rsidRPr="00820B9E" w:rsidRDefault="009D2824" w:rsidP="00820B9E">
      <w:pPr>
        <w:pStyle w:val="BodyText3"/>
        <w:spacing w:after="0"/>
        <w:jc w:val="both"/>
        <w:rPr>
          <w:rFonts w:ascii="Franklin Gothic Book" w:hAnsi="Franklin Gothic Book" w:cs="Arial"/>
          <w:bCs/>
          <w:sz w:val="22"/>
          <w:szCs w:val="22"/>
        </w:rPr>
      </w:pPr>
    </w:p>
    <w:sectPr w:rsidR="009D2824" w:rsidRPr="00820B9E" w:rsidSect="004331CA">
      <w:footerReference w:type="default" r:id="rId8"/>
      <w:headerReference w:type="first" r:id="rId9"/>
      <w:footerReference w:type="first" r:id="rId10"/>
      <w:type w:val="nextColumn"/>
      <w:pgSz w:w="11905" w:h="16837" w:code="9"/>
      <w:pgMar w:top="1276" w:right="1080" w:bottom="1440" w:left="1080" w:header="567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16BD3" w14:textId="77777777" w:rsidR="00C351BC" w:rsidRDefault="00C351BC">
      <w:r>
        <w:separator/>
      </w:r>
    </w:p>
  </w:endnote>
  <w:endnote w:type="continuationSeparator" w:id="0">
    <w:p w14:paraId="4418D846" w14:textId="77777777" w:rsidR="00C351BC" w:rsidRDefault="00C3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543D8" w14:textId="77777777" w:rsidR="00A51690" w:rsidRPr="00997EAC" w:rsidRDefault="00A51690" w:rsidP="00997EAC">
    <w:pPr>
      <w:pStyle w:val="Footer"/>
      <w:rPr>
        <w:rFonts w:ascii="Franklin Gothic Book" w:hAnsi="Franklin Gothic Book"/>
      </w:rPr>
    </w:pPr>
    <w:r w:rsidRPr="00997EAC">
      <w:rPr>
        <w:rFonts w:ascii="Franklin Gothic Book" w:hAnsi="Franklin Gothic Book"/>
      </w:rPr>
      <w:t>HRF36/</w:t>
    </w:r>
    <w:r w:rsidR="007F113A">
      <w:rPr>
        <w:rFonts w:ascii="Franklin Gothic Book" w:hAnsi="Franklin Gothic Book"/>
      </w:rPr>
      <w:t>OCT2014</w:t>
    </w:r>
    <w:r w:rsidRPr="00997EAC">
      <w:rPr>
        <w:rFonts w:ascii="Franklin Gothic Book" w:hAnsi="Franklin Gothic Book"/>
      </w:rPr>
      <w:t>/</w:t>
    </w:r>
    <w:proofErr w:type="spellStart"/>
    <w:r w:rsidRPr="00997EAC">
      <w:rPr>
        <w:rFonts w:ascii="Franklin Gothic Book" w:hAnsi="Franklin Gothic Book"/>
      </w:rPr>
      <w:t>VERSION</w:t>
    </w:r>
    <w:r w:rsidR="00B51DFF">
      <w:rPr>
        <w:rFonts w:ascii="Franklin Gothic Book" w:hAnsi="Franklin Gothic Book"/>
      </w:rPr>
      <w:t>x</w:t>
    </w:r>
    <w:proofErr w:type="spellEnd"/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  <w:r w:rsidRPr="00997EAC">
      <w:rPr>
        <w:rFonts w:ascii="Franklin Gothic Book" w:hAnsi="Franklin Gothic Book"/>
      </w:rPr>
      <w:t xml:space="preserve">Page </w:t>
    </w:r>
    <w:r w:rsidRPr="00997EAC">
      <w:rPr>
        <w:rFonts w:ascii="Franklin Gothic Book" w:hAnsi="Franklin Gothic Book"/>
        <w:b/>
      </w:rPr>
      <w:fldChar w:fldCharType="begin"/>
    </w:r>
    <w:r w:rsidRPr="00997EAC">
      <w:rPr>
        <w:rFonts w:ascii="Franklin Gothic Book" w:hAnsi="Franklin Gothic Book"/>
        <w:b/>
      </w:rPr>
      <w:instrText xml:space="preserve"> PAGE  \* Arabic  \* MERGEFORMAT </w:instrText>
    </w:r>
    <w:r w:rsidRPr="00997EAC">
      <w:rPr>
        <w:rFonts w:ascii="Franklin Gothic Book" w:hAnsi="Franklin Gothic Book"/>
        <w:b/>
      </w:rPr>
      <w:fldChar w:fldCharType="separate"/>
    </w:r>
    <w:r w:rsidR="000A7B4F">
      <w:rPr>
        <w:rFonts w:ascii="Franklin Gothic Book" w:hAnsi="Franklin Gothic Book"/>
        <w:b/>
        <w:noProof/>
      </w:rPr>
      <w:t>5</w:t>
    </w:r>
    <w:r w:rsidRPr="00997EAC">
      <w:rPr>
        <w:rFonts w:ascii="Franklin Gothic Book" w:hAnsi="Franklin Gothic Book"/>
        <w:b/>
      </w:rPr>
      <w:fldChar w:fldCharType="end"/>
    </w:r>
    <w:r w:rsidRPr="00997EAC">
      <w:rPr>
        <w:rFonts w:ascii="Franklin Gothic Book" w:hAnsi="Franklin Gothic Book"/>
      </w:rPr>
      <w:t xml:space="preserve"> of </w:t>
    </w:r>
    <w:r w:rsidRPr="00997EAC">
      <w:rPr>
        <w:rFonts w:ascii="Franklin Gothic Book" w:hAnsi="Franklin Gothic Book"/>
        <w:b/>
      </w:rPr>
      <w:fldChar w:fldCharType="begin"/>
    </w:r>
    <w:r w:rsidRPr="00997EAC">
      <w:rPr>
        <w:rFonts w:ascii="Franklin Gothic Book" w:hAnsi="Franklin Gothic Book"/>
        <w:b/>
      </w:rPr>
      <w:instrText xml:space="preserve"> NUMPAGES  \* Arabic  \* MERGEFORMAT </w:instrText>
    </w:r>
    <w:r w:rsidRPr="00997EAC">
      <w:rPr>
        <w:rFonts w:ascii="Franklin Gothic Book" w:hAnsi="Franklin Gothic Book"/>
        <w:b/>
      </w:rPr>
      <w:fldChar w:fldCharType="separate"/>
    </w:r>
    <w:r w:rsidR="000A7B4F">
      <w:rPr>
        <w:rFonts w:ascii="Franklin Gothic Book" w:hAnsi="Franklin Gothic Book"/>
        <w:b/>
        <w:noProof/>
      </w:rPr>
      <w:t>5</w:t>
    </w:r>
    <w:r w:rsidRPr="00997EAC">
      <w:rPr>
        <w:rFonts w:ascii="Franklin Gothic Book" w:hAnsi="Franklin Gothic Book"/>
        <w:b/>
      </w:rPr>
      <w:fldChar w:fldCharType="end"/>
    </w:r>
  </w:p>
  <w:p w14:paraId="652887F6" w14:textId="77777777" w:rsidR="00A51690" w:rsidRPr="00BD4F87" w:rsidRDefault="00A51690" w:rsidP="00793634">
    <w:pPr>
      <w:pStyle w:val="Footer"/>
      <w:jc w:val="right"/>
      <w:rPr>
        <w:rFonts w:ascii="Franklin Gothic Book" w:hAnsi="Franklin Gothic Book" w:cs="Arial"/>
        <w:sz w:val="24"/>
        <w:szCs w:val="24"/>
      </w:rPr>
    </w:pPr>
    <w:r>
      <w:rPr>
        <w:rFonts w:ascii="Franklin Gothic Book" w:hAnsi="Franklin Gothic Book" w:cs="Arial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7A52E" w14:textId="77777777" w:rsidR="00A51690" w:rsidRPr="00997EAC" w:rsidRDefault="00A51690">
    <w:pPr>
      <w:pStyle w:val="Footer"/>
      <w:rPr>
        <w:rFonts w:ascii="Franklin Gothic Book" w:hAnsi="Franklin Gothic Book"/>
      </w:rPr>
    </w:pPr>
    <w:r w:rsidRPr="00997EAC">
      <w:rPr>
        <w:rFonts w:ascii="Franklin Gothic Book" w:hAnsi="Franklin Gothic Book"/>
      </w:rPr>
      <w:t>HRF36/JUNE2012/VERSION1</w:t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  <w:r w:rsidRPr="00997EAC">
      <w:rPr>
        <w:rFonts w:ascii="Franklin Gothic Book" w:hAnsi="Franklin Gothic Book"/>
      </w:rPr>
      <w:t xml:space="preserve">Page </w:t>
    </w:r>
    <w:r w:rsidRPr="00997EAC">
      <w:rPr>
        <w:rFonts w:ascii="Franklin Gothic Book" w:hAnsi="Franklin Gothic Book"/>
        <w:b/>
      </w:rPr>
      <w:fldChar w:fldCharType="begin"/>
    </w:r>
    <w:r w:rsidRPr="00997EAC">
      <w:rPr>
        <w:rFonts w:ascii="Franklin Gothic Book" w:hAnsi="Franklin Gothic Book"/>
        <w:b/>
      </w:rPr>
      <w:instrText xml:space="preserve"> PAGE  \* Arabic  \* MERGEFORMAT </w:instrText>
    </w:r>
    <w:r w:rsidRPr="00997EAC">
      <w:rPr>
        <w:rFonts w:ascii="Franklin Gothic Book" w:hAnsi="Franklin Gothic Book"/>
        <w:b/>
      </w:rPr>
      <w:fldChar w:fldCharType="separate"/>
    </w:r>
    <w:r w:rsidR="00C02E81">
      <w:rPr>
        <w:rFonts w:ascii="Franklin Gothic Book" w:hAnsi="Franklin Gothic Book"/>
        <w:b/>
        <w:noProof/>
      </w:rPr>
      <w:t>1</w:t>
    </w:r>
    <w:r w:rsidRPr="00997EAC">
      <w:rPr>
        <w:rFonts w:ascii="Franklin Gothic Book" w:hAnsi="Franklin Gothic Book"/>
        <w:b/>
      </w:rPr>
      <w:fldChar w:fldCharType="end"/>
    </w:r>
    <w:r w:rsidRPr="00997EAC">
      <w:rPr>
        <w:rFonts w:ascii="Franklin Gothic Book" w:hAnsi="Franklin Gothic Book"/>
      </w:rPr>
      <w:t xml:space="preserve"> of </w:t>
    </w:r>
    <w:r w:rsidRPr="00997EAC">
      <w:rPr>
        <w:rFonts w:ascii="Franklin Gothic Book" w:hAnsi="Franklin Gothic Book"/>
        <w:b/>
      </w:rPr>
      <w:fldChar w:fldCharType="begin"/>
    </w:r>
    <w:r w:rsidRPr="00997EAC">
      <w:rPr>
        <w:rFonts w:ascii="Franklin Gothic Book" w:hAnsi="Franklin Gothic Book"/>
        <w:b/>
      </w:rPr>
      <w:instrText xml:space="preserve"> NUMPAGES  \* Arabic  \* MERGEFORMAT </w:instrText>
    </w:r>
    <w:r w:rsidRPr="00997EAC">
      <w:rPr>
        <w:rFonts w:ascii="Franklin Gothic Book" w:hAnsi="Franklin Gothic Book"/>
        <w:b/>
      </w:rPr>
      <w:fldChar w:fldCharType="separate"/>
    </w:r>
    <w:r w:rsidR="00C02E81">
      <w:rPr>
        <w:rFonts w:ascii="Franklin Gothic Book" w:hAnsi="Franklin Gothic Book"/>
        <w:b/>
        <w:noProof/>
      </w:rPr>
      <w:t>5</w:t>
    </w:r>
    <w:r w:rsidRPr="00997EAC">
      <w:rPr>
        <w:rFonts w:ascii="Franklin Gothic Book" w:hAnsi="Franklin Gothic Book"/>
        <w:b/>
      </w:rPr>
      <w:fldChar w:fldCharType="end"/>
    </w:r>
  </w:p>
  <w:p w14:paraId="0CB8C80E" w14:textId="77777777" w:rsidR="00A51690" w:rsidRDefault="00A51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0E7E8" w14:textId="77777777" w:rsidR="00C351BC" w:rsidRDefault="00C351BC">
      <w:r>
        <w:separator/>
      </w:r>
    </w:p>
  </w:footnote>
  <w:footnote w:type="continuationSeparator" w:id="0">
    <w:p w14:paraId="2FE40C58" w14:textId="77777777" w:rsidR="00C351BC" w:rsidRDefault="00C35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6DB9D" w14:textId="1B71CA65" w:rsidR="00A51690" w:rsidRDefault="004331CA" w:rsidP="004331CA">
    <w:pPr>
      <w:pStyle w:val="Header"/>
      <w:jc w:val="right"/>
    </w:pPr>
    <w:r>
      <w:rPr>
        <w:noProof/>
      </w:rPr>
      <w:drawing>
        <wp:inline distT="0" distB="0" distL="0" distR="0" wp14:anchorId="776E4AAC" wp14:editId="09D7B194">
          <wp:extent cx="1456627" cy="83820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VV HG_4 colour_HR (002) (00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18" t="16986" r="11613" b="18210"/>
                  <a:stretch/>
                </pic:blipFill>
                <pic:spPr bwMode="auto">
                  <a:xfrm>
                    <a:off x="0" y="0"/>
                    <a:ext cx="1462371" cy="84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CD2026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516B9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611989"/>
    <w:multiLevelType w:val="hybridMultilevel"/>
    <w:tmpl w:val="030C669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97F10"/>
    <w:multiLevelType w:val="singleLevel"/>
    <w:tmpl w:val="DB54C9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924583D"/>
    <w:multiLevelType w:val="hybridMultilevel"/>
    <w:tmpl w:val="B200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10D47"/>
    <w:multiLevelType w:val="hybridMultilevel"/>
    <w:tmpl w:val="071AD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F246F"/>
    <w:multiLevelType w:val="hybridMultilevel"/>
    <w:tmpl w:val="FB6020B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6144C3"/>
    <w:multiLevelType w:val="hybridMultilevel"/>
    <w:tmpl w:val="6BC87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91581"/>
    <w:multiLevelType w:val="multilevel"/>
    <w:tmpl w:val="77521082"/>
    <w:lvl w:ilvl="0">
      <w:start w:val="1"/>
      <w:numFmt w:val="decimal"/>
      <w:lvlRestart w:val="0"/>
      <w:lvlText w:val="%1."/>
      <w:lvlJc w:val="left"/>
      <w:pPr>
        <w:tabs>
          <w:tab w:val="num" w:pos="799"/>
        </w:tabs>
        <w:ind w:left="799" w:hanging="70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608"/>
        </w:tabs>
        <w:ind w:left="16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18"/>
        </w:tabs>
        <w:ind w:left="3118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52"/>
        </w:tabs>
        <w:ind w:left="4252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19"/>
        </w:tabs>
        <w:ind w:left="4819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86"/>
        </w:tabs>
        <w:ind w:left="5386" w:hanging="567"/>
      </w:pPr>
      <w:rPr>
        <w:rFonts w:hint="default"/>
      </w:rPr>
    </w:lvl>
  </w:abstractNum>
  <w:abstractNum w:abstractNumId="9" w15:restartNumberingAfterBreak="0">
    <w:nsid w:val="22832979"/>
    <w:multiLevelType w:val="multilevel"/>
    <w:tmpl w:val="C358A99E"/>
    <w:lvl w:ilvl="0">
      <w:start w:val="1"/>
      <w:numFmt w:val="decimal"/>
      <w:pStyle w:val="Legal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Lega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pStyle w:val="Legal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3360225"/>
    <w:multiLevelType w:val="hybridMultilevel"/>
    <w:tmpl w:val="D562B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A550A"/>
    <w:multiLevelType w:val="hybridMultilevel"/>
    <w:tmpl w:val="50E84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27B4B"/>
    <w:multiLevelType w:val="multilevel"/>
    <w:tmpl w:val="65004EF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D9A361C"/>
    <w:multiLevelType w:val="hybridMultilevel"/>
    <w:tmpl w:val="2848B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B64CC"/>
    <w:multiLevelType w:val="hybridMultilevel"/>
    <w:tmpl w:val="4684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341E5"/>
    <w:multiLevelType w:val="hybridMultilevel"/>
    <w:tmpl w:val="146CC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97AC3"/>
    <w:multiLevelType w:val="hybridMultilevel"/>
    <w:tmpl w:val="BB0A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34292"/>
    <w:multiLevelType w:val="multilevel"/>
    <w:tmpl w:val="3C94546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03D2E75"/>
    <w:multiLevelType w:val="multilevel"/>
    <w:tmpl w:val="E71E1EEC"/>
    <w:lvl w:ilvl="0">
      <w:start w:val="1"/>
      <w:numFmt w:val="bullet"/>
      <w:lvlText w:val=""/>
      <w:lvlJc w:val="left"/>
      <w:pPr>
        <w:tabs>
          <w:tab w:val="num" w:pos="-930"/>
        </w:tabs>
        <w:ind w:left="-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10"/>
        </w:tabs>
        <w:ind w:left="-2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10"/>
        </w:tabs>
        <w:ind w:left="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AE317B"/>
    <w:multiLevelType w:val="hybridMultilevel"/>
    <w:tmpl w:val="FC3890D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BE568A"/>
    <w:multiLevelType w:val="hybridMultilevel"/>
    <w:tmpl w:val="6660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C3901"/>
    <w:multiLevelType w:val="hybridMultilevel"/>
    <w:tmpl w:val="21D0A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609E7"/>
    <w:multiLevelType w:val="hybridMultilevel"/>
    <w:tmpl w:val="31EE0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377FBF"/>
    <w:multiLevelType w:val="hybridMultilevel"/>
    <w:tmpl w:val="C3DA2FF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161EE1"/>
    <w:multiLevelType w:val="multilevel"/>
    <w:tmpl w:val="948404BA"/>
    <w:lvl w:ilvl="0">
      <w:start w:val="1"/>
      <w:numFmt w:val="decimal"/>
      <w:lvlRestart w:val="0"/>
      <w:lvlText w:val="%1."/>
      <w:lvlJc w:val="left"/>
      <w:pPr>
        <w:tabs>
          <w:tab w:val="num" w:pos="799"/>
        </w:tabs>
        <w:ind w:left="799" w:hanging="709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18"/>
        </w:tabs>
        <w:ind w:left="3118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52"/>
        </w:tabs>
        <w:ind w:left="4252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19"/>
        </w:tabs>
        <w:ind w:left="4819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86"/>
        </w:tabs>
        <w:ind w:left="5386" w:hanging="567"/>
      </w:pPr>
      <w:rPr>
        <w:rFonts w:hint="default"/>
      </w:rPr>
    </w:lvl>
  </w:abstractNum>
  <w:abstractNum w:abstractNumId="25" w15:restartNumberingAfterBreak="0">
    <w:nsid w:val="58CF49DB"/>
    <w:multiLevelType w:val="singleLevel"/>
    <w:tmpl w:val="E0BE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59375F5E"/>
    <w:multiLevelType w:val="hybridMultilevel"/>
    <w:tmpl w:val="249CF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0F0FA"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B2759"/>
    <w:multiLevelType w:val="hybridMultilevel"/>
    <w:tmpl w:val="EF40ED3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3F26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F0F1C33"/>
    <w:multiLevelType w:val="hybridMultilevel"/>
    <w:tmpl w:val="DA7A3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35F14"/>
    <w:multiLevelType w:val="hybridMultilevel"/>
    <w:tmpl w:val="DE18FE3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1" w15:restartNumberingAfterBreak="0">
    <w:nsid w:val="65537E5F"/>
    <w:multiLevelType w:val="hybridMultilevel"/>
    <w:tmpl w:val="87F8A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E7DD7"/>
    <w:multiLevelType w:val="multilevel"/>
    <w:tmpl w:val="F6BC11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 w15:restartNumberingAfterBreak="0">
    <w:nsid w:val="6EE75DC7"/>
    <w:multiLevelType w:val="hybridMultilevel"/>
    <w:tmpl w:val="2D627B54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755E626E"/>
    <w:multiLevelType w:val="hybridMultilevel"/>
    <w:tmpl w:val="B8820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77EF7"/>
    <w:multiLevelType w:val="hybridMultilevel"/>
    <w:tmpl w:val="467C7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3033D"/>
    <w:multiLevelType w:val="hybridMultilevel"/>
    <w:tmpl w:val="2C1CB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30"/>
  </w:num>
  <w:num w:numId="6">
    <w:abstractNumId w:val="32"/>
  </w:num>
  <w:num w:numId="7">
    <w:abstractNumId w:val="3"/>
  </w:num>
  <w:num w:numId="8">
    <w:abstractNumId w:val="25"/>
  </w:num>
  <w:num w:numId="9">
    <w:abstractNumId w:val="24"/>
  </w:num>
  <w:num w:numId="10">
    <w:abstractNumId w:val="12"/>
  </w:num>
  <w:num w:numId="11">
    <w:abstractNumId w:val="17"/>
  </w:num>
  <w:num w:numId="12">
    <w:abstractNumId w:val="2"/>
  </w:num>
  <w:num w:numId="13">
    <w:abstractNumId w:val="6"/>
  </w:num>
  <w:num w:numId="14">
    <w:abstractNumId w:val="27"/>
  </w:num>
  <w:num w:numId="15">
    <w:abstractNumId w:val="19"/>
  </w:num>
  <w:num w:numId="16">
    <w:abstractNumId w:val="23"/>
  </w:num>
  <w:num w:numId="17">
    <w:abstractNumId w:val="18"/>
  </w:num>
  <w:num w:numId="18">
    <w:abstractNumId w:val="16"/>
  </w:num>
  <w:num w:numId="19">
    <w:abstractNumId w:val="33"/>
  </w:num>
  <w:num w:numId="20">
    <w:abstractNumId w:val="4"/>
  </w:num>
  <w:num w:numId="21">
    <w:abstractNumId w:val="21"/>
  </w:num>
  <w:num w:numId="22">
    <w:abstractNumId w:val="5"/>
  </w:num>
  <w:num w:numId="23">
    <w:abstractNumId w:val="20"/>
  </w:num>
  <w:num w:numId="24">
    <w:abstractNumId w:val="36"/>
  </w:num>
  <w:num w:numId="25">
    <w:abstractNumId w:val="7"/>
  </w:num>
  <w:num w:numId="26">
    <w:abstractNumId w:val="26"/>
  </w:num>
  <w:num w:numId="27">
    <w:abstractNumId w:val="10"/>
  </w:num>
  <w:num w:numId="28">
    <w:abstractNumId w:val="28"/>
  </w:num>
  <w:num w:numId="29">
    <w:abstractNumId w:val="22"/>
  </w:num>
  <w:num w:numId="30">
    <w:abstractNumId w:val="11"/>
  </w:num>
  <w:num w:numId="31">
    <w:abstractNumId w:val="34"/>
  </w:num>
  <w:num w:numId="32">
    <w:abstractNumId w:val="31"/>
  </w:num>
  <w:num w:numId="33">
    <w:abstractNumId w:val="15"/>
  </w:num>
  <w:num w:numId="34">
    <w:abstractNumId w:val="35"/>
  </w:num>
  <w:num w:numId="35">
    <w:abstractNumId w:val="13"/>
  </w:num>
  <w:num w:numId="36">
    <w:abstractNumId w:val="14"/>
  </w:num>
  <w:num w:numId="37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B9C"/>
    <w:rsid w:val="00002D61"/>
    <w:rsid w:val="000153CB"/>
    <w:rsid w:val="000156C5"/>
    <w:rsid w:val="00016BAC"/>
    <w:rsid w:val="00017FE8"/>
    <w:rsid w:val="0002400B"/>
    <w:rsid w:val="000259C6"/>
    <w:rsid w:val="00026BB8"/>
    <w:rsid w:val="000327F6"/>
    <w:rsid w:val="00036856"/>
    <w:rsid w:val="00040EE2"/>
    <w:rsid w:val="00041589"/>
    <w:rsid w:val="00044067"/>
    <w:rsid w:val="00047743"/>
    <w:rsid w:val="00053828"/>
    <w:rsid w:val="00054106"/>
    <w:rsid w:val="000541DE"/>
    <w:rsid w:val="00054FCE"/>
    <w:rsid w:val="00063627"/>
    <w:rsid w:val="00070B6B"/>
    <w:rsid w:val="0007210C"/>
    <w:rsid w:val="00082FD9"/>
    <w:rsid w:val="00083780"/>
    <w:rsid w:val="00087FB7"/>
    <w:rsid w:val="0009106B"/>
    <w:rsid w:val="00092787"/>
    <w:rsid w:val="000945F0"/>
    <w:rsid w:val="000A22A7"/>
    <w:rsid w:val="000A7B4F"/>
    <w:rsid w:val="000B36F8"/>
    <w:rsid w:val="000B5494"/>
    <w:rsid w:val="000C0A97"/>
    <w:rsid w:val="000E15A1"/>
    <w:rsid w:val="000E20D2"/>
    <w:rsid w:val="000E35D6"/>
    <w:rsid w:val="000F2B35"/>
    <w:rsid w:val="001014C4"/>
    <w:rsid w:val="001055E4"/>
    <w:rsid w:val="00110EE0"/>
    <w:rsid w:val="001119A4"/>
    <w:rsid w:val="00124BD9"/>
    <w:rsid w:val="00127DB8"/>
    <w:rsid w:val="00130580"/>
    <w:rsid w:val="00135AB3"/>
    <w:rsid w:val="00135EFD"/>
    <w:rsid w:val="0013701C"/>
    <w:rsid w:val="00141296"/>
    <w:rsid w:val="0015292C"/>
    <w:rsid w:val="001545E5"/>
    <w:rsid w:val="00165206"/>
    <w:rsid w:val="00165F11"/>
    <w:rsid w:val="00171491"/>
    <w:rsid w:val="0018473F"/>
    <w:rsid w:val="00184D2E"/>
    <w:rsid w:val="00184F7E"/>
    <w:rsid w:val="0019040A"/>
    <w:rsid w:val="00194168"/>
    <w:rsid w:val="001976E7"/>
    <w:rsid w:val="001A01A5"/>
    <w:rsid w:val="001B321D"/>
    <w:rsid w:val="001B6EC2"/>
    <w:rsid w:val="001B77C5"/>
    <w:rsid w:val="001C552B"/>
    <w:rsid w:val="001D3AD9"/>
    <w:rsid w:val="001D3D82"/>
    <w:rsid w:val="001F01DF"/>
    <w:rsid w:val="001F6547"/>
    <w:rsid w:val="001F6A61"/>
    <w:rsid w:val="00205666"/>
    <w:rsid w:val="002111B2"/>
    <w:rsid w:val="0021736A"/>
    <w:rsid w:val="00222563"/>
    <w:rsid w:val="002357EE"/>
    <w:rsid w:val="00240345"/>
    <w:rsid w:val="0024383D"/>
    <w:rsid w:val="0025352C"/>
    <w:rsid w:val="00253EBA"/>
    <w:rsid w:val="00255C48"/>
    <w:rsid w:val="00256EFB"/>
    <w:rsid w:val="00260E7A"/>
    <w:rsid w:val="002626E9"/>
    <w:rsid w:val="002634B3"/>
    <w:rsid w:val="00263D27"/>
    <w:rsid w:val="0026588B"/>
    <w:rsid w:val="002658AD"/>
    <w:rsid w:val="00267C70"/>
    <w:rsid w:val="0027134A"/>
    <w:rsid w:val="00273208"/>
    <w:rsid w:val="00273983"/>
    <w:rsid w:val="002745D3"/>
    <w:rsid w:val="00275A78"/>
    <w:rsid w:val="002934F1"/>
    <w:rsid w:val="00296836"/>
    <w:rsid w:val="00296870"/>
    <w:rsid w:val="002A0804"/>
    <w:rsid w:val="002A4624"/>
    <w:rsid w:val="002A6B74"/>
    <w:rsid w:val="002B1BC2"/>
    <w:rsid w:val="002B5B61"/>
    <w:rsid w:val="002B5F4A"/>
    <w:rsid w:val="002C1229"/>
    <w:rsid w:val="002D418C"/>
    <w:rsid w:val="002D4C81"/>
    <w:rsid w:val="002D5F94"/>
    <w:rsid w:val="002E3C4C"/>
    <w:rsid w:val="002E6673"/>
    <w:rsid w:val="002F094D"/>
    <w:rsid w:val="002F2EAD"/>
    <w:rsid w:val="0030429D"/>
    <w:rsid w:val="00306119"/>
    <w:rsid w:val="00306CF4"/>
    <w:rsid w:val="00314844"/>
    <w:rsid w:val="003214BD"/>
    <w:rsid w:val="003272F1"/>
    <w:rsid w:val="00340BC9"/>
    <w:rsid w:val="003518EB"/>
    <w:rsid w:val="0035634D"/>
    <w:rsid w:val="00356630"/>
    <w:rsid w:val="00372ACD"/>
    <w:rsid w:val="00382F9E"/>
    <w:rsid w:val="00386E6B"/>
    <w:rsid w:val="0039128A"/>
    <w:rsid w:val="00392175"/>
    <w:rsid w:val="0039242B"/>
    <w:rsid w:val="00392748"/>
    <w:rsid w:val="00394757"/>
    <w:rsid w:val="003958C0"/>
    <w:rsid w:val="003A16AC"/>
    <w:rsid w:val="003A24E9"/>
    <w:rsid w:val="003A29C3"/>
    <w:rsid w:val="003A2E97"/>
    <w:rsid w:val="003B349F"/>
    <w:rsid w:val="003D02BA"/>
    <w:rsid w:val="003D10CF"/>
    <w:rsid w:val="003E7330"/>
    <w:rsid w:val="003F0489"/>
    <w:rsid w:val="003F6F79"/>
    <w:rsid w:val="003F7E24"/>
    <w:rsid w:val="00403821"/>
    <w:rsid w:val="00403BC2"/>
    <w:rsid w:val="004055B6"/>
    <w:rsid w:val="00405C60"/>
    <w:rsid w:val="0041471C"/>
    <w:rsid w:val="00414FFB"/>
    <w:rsid w:val="0042188E"/>
    <w:rsid w:val="00423858"/>
    <w:rsid w:val="004314D7"/>
    <w:rsid w:val="004331CA"/>
    <w:rsid w:val="00437C73"/>
    <w:rsid w:val="00441EB2"/>
    <w:rsid w:val="004420FE"/>
    <w:rsid w:val="00442C51"/>
    <w:rsid w:val="00442CAB"/>
    <w:rsid w:val="004500E4"/>
    <w:rsid w:val="004547E1"/>
    <w:rsid w:val="0045762F"/>
    <w:rsid w:val="004619A7"/>
    <w:rsid w:val="00461E6A"/>
    <w:rsid w:val="00462CAC"/>
    <w:rsid w:val="0047398C"/>
    <w:rsid w:val="00484BAF"/>
    <w:rsid w:val="0049189E"/>
    <w:rsid w:val="004927F7"/>
    <w:rsid w:val="00496BE2"/>
    <w:rsid w:val="004B2D33"/>
    <w:rsid w:val="004B56E8"/>
    <w:rsid w:val="004C0B2D"/>
    <w:rsid w:val="004C1FD8"/>
    <w:rsid w:val="004C2988"/>
    <w:rsid w:val="004C2EB6"/>
    <w:rsid w:val="004C68E8"/>
    <w:rsid w:val="004E55C6"/>
    <w:rsid w:val="004F77D1"/>
    <w:rsid w:val="0050105D"/>
    <w:rsid w:val="00502676"/>
    <w:rsid w:val="00502B14"/>
    <w:rsid w:val="00503780"/>
    <w:rsid w:val="005145A3"/>
    <w:rsid w:val="0051536D"/>
    <w:rsid w:val="0052272D"/>
    <w:rsid w:val="00522FF2"/>
    <w:rsid w:val="005453D9"/>
    <w:rsid w:val="0054594F"/>
    <w:rsid w:val="00552DBF"/>
    <w:rsid w:val="0056279B"/>
    <w:rsid w:val="00565555"/>
    <w:rsid w:val="00570DEB"/>
    <w:rsid w:val="00577EFC"/>
    <w:rsid w:val="00586338"/>
    <w:rsid w:val="00592DF1"/>
    <w:rsid w:val="005942E0"/>
    <w:rsid w:val="005957D5"/>
    <w:rsid w:val="005A33D4"/>
    <w:rsid w:val="005A375B"/>
    <w:rsid w:val="005B7495"/>
    <w:rsid w:val="005F778D"/>
    <w:rsid w:val="00600157"/>
    <w:rsid w:val="00601C45"/>
    <w:rsid w:val="00604AED"/>
    <w:rsid w:val="006168F2"/>
    <w:rsid w:val="00616EB6"/>
    <w:rsid w:val="00623C62"/>
    <w:rsid w:val="00624FE9"/>
    <w:rsid w:val="006333B8"/>
    <w:rsid w:val="00634430"/>
    <w:rsid w:val="006369D8"/>
    <w:rsid w:val="0063736A"/>
    <w:rsid w:val="00643A07"/>
    <w:rsid w:val="006506AB"/>
    <w:rsid w:val="006558BD"/>
    <w:rsid w:val="00665697"/>
    <w:rsid w:val="00666241"/>
    <w:rsid w:val="00670893"/>
    <w:rsid w:val="00670CB8"/>
    <w:rsid w:val="00671AF1"/>
    <w:rsid w:val="00672420"/>
    <w:rsid w:val="006850B8"/>
    <w:rsid w:val="00691E31"/>
    <w:rsid w:val="006A0ABC"/>
    <w:rsid w:val="006A2CB4"/>
    <w:rsid w:val="006A3726"/>
    <w:rsid w:val="006B0F37"/>
    <w:rsid w:val="006B3788"/>
    <w:rsid w:val="006B56C8"/>
    <w:rsid w:val="006B7DF3"/>
    <w:rsid w:val="006C18F9"/>
    <w:rsid w:val="006C2B3D"/>
    <w:rsid w:val="006D0394"/>
    <w:rsid w:val="006D7BC1"/>
    <w:rsid w:val="00700AD9"/>
    <w:rsid w:val="00704686"/>
    <w:rsid w:val="00704A4C"/>
    <w:rsid w:val="007071D4"/>
    <w:rsid w:val="0071251B"/>
    <w:rsid w:val="00715D33"/>
    <w:rsid w:val="00716FE0"/>
    <w:rsid w:val="0071791B"/>
    <w:rsid w:val="00723C9F"/>
    <w:rsid w:val="0073115F"/>
    <w:rsid w:val="00737420"/>
    <w:rsid w:val="007415D6"/>
    <w:rsid w:val="00753DDF"/>
    <w:rsid w:val="00755DFE"/>
    <w:rsid w:val="00756ADA"/>
    <w:rsid w:val="00761AA6"/>
    <w:rsid w:val="0076790C"/>
    <w:rsid w:val="00772077"/>
    <w:rsid w:val="00773824"/>
    <w:rsid w:val="00774FE4"/>
    <w:rsid w:val="00780ACB"/>
    <w:rsid w:val="00780FEA"/>
    <w:rsid w:val="00781B88"/>
    <w:rsid w:val="007853AB"/>
    <w:rsid w:val="007862EE"/>
    <w:rsid w:val="00787054"/>
    <w:rsid w:val="00793634"/>
    <w:rsid w:val="007976E3"/>
    <w:rsid w:val="00797808"/>
    <w:rsid w:val="007B70C2"/>
    <w:rsid w:val="007D3EE8"/>
    <w:rsid w:val="007D5E90"/>
    <w:rsid w:val="007F113A"/>
    <w:rsid w:val="007F351C"/>
    <w:rsid w:val="007F51A3"/>
    <w:rsid w:val="007F60A1"/>
    <w:rsid w:val="008044B8"/>
    <w:rsid w:val="00813C7D"/>
    <w:rsid w:val="00820B9E"/>
    <w:rsid w:val="008240C5"/>
    <w:rsid w:val="00837653"/>
    <w:rsid w:val="0084282F"/>
    <w:rsid w:val="0084588D"/>
    <w:rsid w:val="0084758A"/>
    <w:rsid w:val="00861D32"/>
    <w:rsid w:val="00861E8A"/>
    <w:rsid w:val="008714B5"/>
    <w:rsid w:val="008809F0"/>
    <w:rsid w:val="008833E4"/>
    <w:rsid w:val="008851A0"/>
    <w:rsid w:val="008852ED"/>
    <w:rsid w:val="00885693"/>
    <w:rsid w:val="00886264"/>
    <w:rsid w:val="00886448"/>
    <w:rsid w:val="00892442"/>
    <w:rsid w:val="00897A33"/>
    <w:rsid w:val="008B1664"/>
    <w:rsid w:val="008B3C59"/>
    <w:rsid w:val="008B3DF4"/>
    <w:rsid w:val="008C114F"/>
    <w:rsid w:val="008C345B"/>
    <w:rsid w:val="008C40FB"/>
    <w:rsid w:val="008C5E4F"/>
    <w:rsid w:val="008D6CC5"/>
    <w:rsid w:val="008D70F4"/>
    <w:rsid w:val="008D769D"/>
    <w:rsid w:val="008F5660"/>
    <w:rsid w:val="008F7133"/>
    <w:rsid w:val="008F7DA8"/>
    <w:rsid w:val="009014C7"/>
    <w:rsid w:val="009019FC"/>
    <w:rsid w:val="009044FD"/>
    <w:rsid w:val="0090581A"/>
    <w:rsid w:val="00906CB1"/>
    <w:rsid w:val="009114E2"/>
    <w:rsid w:val="00916A70"/>
    <w:rsid w:val="00925843"/>
    <w:rsid w:val="00931B45"/>
    <w:rsid w:val="00934252"/>
    <w:rsid w:val="00935CE7"/>
    <w:rsid w:val="00936613"/>
    <w:rsid w:val="00936FEA"/>
    <w:rsid w:val="00937FD3"/>
    <w:rsid w:val="0094470D"/>
    <w:rsid w:val="0094581D"/>
    <w:rsid w:val="00946FA8"/>
    <w:rsid w:val="00950AE0"/>
    <w:rsid w:val="00953CA6"/>
    <w:rsid w:val="00953F9F"/>
    <w:rsid w:val="00961EE3"/>
    <w:rsid w:val="0096462C"/>
    <w:rsid w:val="00970FC7"/>
    <w:rsid w:val="00971F56"/>
    <w:rsid w:val="00972E31"/>
    <w:rsid w:val="009733D1"/>
    <w:rsid w:val="00976807"/>
    <w:rsid w:val="00986CCF"/>
    <w:rsid w:val="00986F72"/>
    <w:rsid w:val="00987BBA"/>
    <w:rsid w:val="00987D96"/>
    <w:rsid w:val="00992847"/>
    <w:rsid w:val="00996D60"/>
    <w:rsid w:val="00997EAC"/>
    <w:rsid w:val="009A0FEE"/>
    <w:rsid w:val="009A4FF6"/>
    <w:rsid w:val="009A5709"/>
    <w:rsid w:val="009B1C3E"/>
    <w:rsid w:val="009B5813"/>
    <w:rsid w:val="009C131E"/>
    <w:rsid w:val="009C58C2"/>
    <w:rsid w:val="009C7518"/>
    <w:rsid w:val="009C7774"/>
    <w:rsid w:val="009D2824"/>
    <w:rsid w:val="009D6986"/>
    <w:rsid w:val="009E36D0"/>
    <w:rsid w:val="009F2357"/>
    <w:rsid w:val="009F23F8"/>
    <w:rsid w:val="009F52FB"/>
    <w:rsid w:val="00A0523D"/>
    <w:rsid w:val="00A071AB"/>
    <w:rsid w:val="00A12D46"/>
    <w:rsid w:val="00A164EC"/>
    <w:rsid w:val="00A33790"/>
    <w:rsid w:val="00A36511"/>
    <w:rsid w:val="00A429E7"/>
    <w:rsid w:val="00A51268"/>
    <w:rsid w:val="00A51690"/>
    <w:rsid w:val="00A5350D"/>
    <w:rsid w:val="00A538CF"/>
    <w:rsid w:val="00A5561A"/>
    <w:rsid w:val="00A66F6C"/>
    <w:rsid w:val="00A71CA3"/>
    <w:rsid w:val="00A729F8"/>
    <w:rsid w:val="00A84D4D"/>
    <w:rsid w:val="00A84EAF"/>
    <w:rsid w:val="00A90B6F"/>
    <w:rsid w:val="00A94083"/>
    <w:rsid w:val="00A96840"/>
    <w:rsid w:val="00AA1224"/>
    <w:rsid w:val="00AA4A41"/>
    <w:rsid w:val="00AA55BB"/>
    <w:rsid w:val="00AB2662"/>
    <w:rsid w:val="00AB75E9"/>
    <w:rsid w:val="00AC24AC"/>
    <w:rsid w:val="00AC4392"/>
    <w:rsid w:val="00AD01E8"/>
    <w:rsid w:val="00AD758B"/>
    <w:rsid w:val="00AE6AFA"/>
    <w:rsid w:val="00B16800"/>
    <w:rsid w:val="00B168DB"/>
    <w:rsid w:val="00B231B8"/>
    <w:rsid w:val="00B507B5"/>
    <w:rsid w:val="00B51B0D"/>
    <w:rsid w:val="00B51DFF"/>
    <w:rsid w:val="00B54B6A"/>
    <w:rsid w:val="00B555B3"/>
    <w:rsid w:val="00B66E7E"/>
    <w:rsid w:val="00B671A5"/>
    <w:rsid w:val="00B67675"/>
    <w:rsid w:val="00B75A27"/>
    <w:rsid w:val="00B77A0A"/>
    <w:rsid w:val="00B81CE5"/>
    <w:rsid w:val="00B82624"/>
    <w:rsid w:val="00B90762"/>
    <w:rsid w:val="00B90982"/>
    <w:rsid w:val="00B934CC"/>
    <w:rsid w:val="00BA6E00"/>
    <w:rsid w:val="00BB0722"/>
    <w:rsid w:val="00BB1595"/>
    <w:rsid w:val="00BB20C5"/>
    <w:rsid w:val="00BB4173"/>
    <w:rsid w:val="00BB4780"/>
    <w:rsid w:val="00BD2784"/>
    <w:rsid w:val="00BD35AC"/>
    <w:rsid w:val="00BD4F87"/>
    <w:rsid w:val="00BE3B0C"/>
    <w:rsid w:val="00BE6E01"/>
    <w:rsid w:val="00BE7EEF"/>
    <w:rsid w:val="00C0270A"/>
    <w:rsid w:val="00C02E81"/>
    <w:rsid w:val="00C04220"/>
    <w:rsid w:val="00C04996"/>
    <w:rsid w:val="00C111B6"/>
    <w:rsid w:val="00C114A0"/>
    <w:rsid w:val="00C163C5"/>
    <w:rsid w:val="00C16E55"/>
    <w:rsid w:val="00C20F9F"/>
    <w:rsid w:val="00C24707"/>
    <w:rsid w:val="00C25CBD"/>
    <w:rsid w:val="00C26F9C"/>
    <w:rsid w:val="00C277BB"/>
    <w:rsid w:val="00C351BC"/>
    <w:rsid w:val="00C40D7F"/>
    <w:rsid w:val="00C41E74"/>
    <w:rsid w:val="00C42B9C"/>
    <w:rsid w:val="00C441F0"/>
    <w:rsid w:val="00C75C3A"/>
    <w:rsid w:val="00C86758"/>
    <w:rsid w:val="00C87FFC"/>
    <w:rsid w:val="00C91D28"/>
    <w:rsid w:val="00CA294F"/>
    <w:rsid w:val="00CB0ADF"/>
    <w:rsid w:val="00CB0BAE"/>
    <w:rsid w:val="00CB38D0"/>
    <w:rsid w:val="00CC2451"/>
    <w:rsid w:val="00CD4E3D"/>
    <w:rsid w:val="00CE1759"/>
    <w:rsid w:val="00CE3769"/>
    <w:rsid w:val="00CE79E0"/>
    <w:rsid w:val="00CF65FE"/>
    <w:rsid w:val="00D003A3"/>
    <w:rsid w:val="00D056AE"/>
    <w:rsid w:val="00D06D0B"/>
    <w:rsid w:val="00D17AD5"/>
    <w:rsid w:val="00D21A04"/>
    <w:rsid w:val="00D27580"/>
    <w:rsid w:val="00D32EB6"/>
    <w:rsid w:val="00D352CF"/>
    <w:rsid w:val="00D42E59"/>
    <w:rsid w:val="00D454D3"/>
    <w:rsid w:val="00D47AF1"/>
    <w:rsid w:val="00D57B03"/>
    <w:rsid w:val="00D74CC0"/>
    <w:rsid w:val="00D753AE"/>
    <w:rsid w:val="00D97387"/>
    <w:rsid w:val="00DB7FED"/>
    <w:rsid w:val="00DD13AE"/>
    <w:rsid w:val="00DE53E0"/>
    <w:rsid w:val="00DE5923"/>
    <w:rsid w:val="00DE6DF8"/>
    <w:rsid w:val="00DF4B26"/>
    <w:rsid w:val="00DF4D08"/>
    <w:rsid w:val="00E02BFB"/>
    <w:rsid w:val="00E032D9"/>
    <w:rsid w:val="00E20175"/>
    <w:rsid w:val="00E220D7"/>
    <w:rsid w:val="00E25386"/>
    <w:rsid w:val="00E27307"/>
    <w:rsid w:val="00E32EC9"/>
    <w:rsid w:val="00E349DA"/>
    <w:rsid w:val="00E423C0"/>
    <w:rsid w:val="00E43D87"/>
    <w:rsid w:val="00E50C0C"/>
    <w:rsid w:val="00E52210"/>
    <w:rsid w:val="00E52A86"/>
    <w:rsid w:val="00E53D41"/>
    <w:rsid w:val="00E54604"/>
    <w:rsid w:val="00E6212C"/>
    <w:rsid w:val="00E65AF2"/>
    <w:rsid w:val="00E678EA"/>
    <w:rsid w:val="00E67B2D"/>
    <w:rsid w:val="00E866EC"/>
    <w:rsid w:val="00E93345"/>
    <w:rsid w:val="00E976A4"/>
    <w:rsid w:val="00EA276B"/>
    <w:rsid w:val="00EA5C79"/>
    <w:rsid w:val="00EA663E"/>
    <w:rsid w:val="00EB1136"/>
    <w:rsid w:val="00EB2537"/>
    <w:rsid w:val="00EB3F10"/>
    <w:rsid w:val="00ED07FE"/>
    <w:rsid w:val="00ED389C"/>
    <w:rsid w:val="00ED426F"/>
    <w:rsid w:val="00EE6AE9"/>
    <w:rsid w:val="00EE6DB5"/>
    <w:rsid w:val="00EF02DA"/>
    <w:rsid w:val="00EF2979"/>
    <w:rsid w:val="00EF4137"/>
    <w:rsid w:val="00EF4973"/>
    <w:rsid w:val="00F003DA"/>
    <w:rsid w:val="00F00754"/>
    <w:rsid w:val="00F121AC"/>
    <w:rsid w:val="00F12D70"/>
    <w:rsid w:val="00F15668"/>
    <w:rsid w:val="00F20891"/>
    <w:rsid w:val="00F21D01"/>
    <w:rsid w:val="00F259F5"/>
    <w:rsid w:val="00F26CAE"/>
    <w:rsid w:val="00F37420"/>
    <w:rsid w:val="00F404F2"/>
    <w:rsid w:val="00F506D7"/>
    <w:rsid w:val="00F66C89"/>
    <w:rsid w:val="00F776F5"/>
    <w:rsid w:val="00F8574D"/>
    <w:rsid w:val="00FA0992"/>
    <w:rsid w:val="00FA4CA2"/>
    <w:rsid w:val="00FA504D"/>
    <w:rsid w:val="00FB3406"/>
    <w:rsid w:val="00FB5983"/>
    <w:rsid w:val="00FC2F8C"/>
    <w:rsid w:val="00FC7868"/>
    <w:rsid w:val="00FE166F"/>
    <w:rsid w:val="00FE5377"/>
    <w:rsid w:val="00FF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0DB556"/>
  <w15:docId w15:val="{4BE8EA00-1CBA-4EC4-A72E-A7AF9400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center"/>
      <w:outlineLvl w:val="0"/>
    </w:pPr>
    <w:rPr>
      <w:rFonts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 45 Light" w:hAnsi="Univers 45 Light"/>
      <w:i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Univers 45 Light" w:hAnsi="Univers 45 Light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outlineLvl w:val="5"/>
    </w:pPr>
    <w:rPr>
      <w:rFonts w:ascii="Univers 45 Light" w:hAnsi="Univers 45 Light"/>
      <w:b/>
      <w:snapToGrid w:val="0"/>
      <w:color w:val="000000"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Legal1">
    <w:name w:val="Legal 1"/>
    <w:basedOn w:val="Normal"/>
    <w:pPr>
      <w:keepLines/>
      <w:widowControl w:val="0"/>
      <w:numPr>
        <w:numId w:val="3"/>
      </w:numPr>
      <w:overflowPunct w:val="0"/>
      <w:autoSpaceDE w:val="0"/>
      <w:autoSpaceDN w:val="0"/>
      <w:adjustRightInd w:val="0"/>
      <w:spacing w:after="240"/>
      <w:textAlignment w:val="baseline"/>
    </w:pPr>
    <w:rPr>
      <w:b/>
      <w:caps/>
    </w:rPr>
  </w:style>
  <w:style w:type="paragraph" w:customStyle="1" w:styleId="Legal2">
    <w:name w:val="Legal 2"/>
    <w:basedOn w:val="Normal"/>
    <w:pPr>
      <w:numPr>
        <w:ilvl w:val="1"/>
        <w:numId w:val="3"/>
      </w:numPr>
      <w:spacing w:after="240"/>
      <w:jc w:val="both"/>
      <w:outlineLvl w:val="1"/>
    </w:pPr>
  </w:style>
  <w:style w:type="paragraph" w:customStyle="1" w:styleId="Legal3">
    <w:name w:val="Legal 3"/>
    <w:basedOn w:val="Normal"/>
    <w:pPr>
      <w:numPr>
        <w:ilvl w:val="2"/>
        <w:numId w:val="3"/>
      </w:numPr>
      <w:spacing w:after="240"/>
      <w:jc w:val="both"/>
      <w:outlineLvl w:val="2"/>
    </w:pPr>
    <w:rPr>
      <w:bCs/>
    </w:rPr>
  </w:style>
  <w:style w:type="paragraph" w:styleId="ListBullet2">
    <w:name w:val="List Bullet 2"/>
    <w:basedOn w:val="Normal"/>
    <w:autoRedefine/>
    <w:pPr>
      <w:numPr>
        <w:numId w:val="1"/>
      </w:numPr>
      <w:jc w:val="both"/>
    </w:pPr>
  </w:style>
  <w:style w:type="paragraph" w:styleId="ListBullet">
    <w:name w:val="List Bullet"/>
    <w:aliases w:val="1"/>
    <w:basedOn w:val="Normal"/>
    <w:autoRedefine/>
    <w:pPr>
      <w:numPr>
        <w:numId w:val="2"/>
      </w:numPr>
      <w:spacing w:after="240"/>
      <w:jc w:val="both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Univers 45 Light" w:hAnsi="Univers 45 Light"/>
      <w:sz w:val="22"/>
    </w:rPr>
  </w:style>
  <w:style w:type="paragraph" w:styleId="BodyTextIndent3">
    <w:name w:val="Body Text Indent 3"/>
    <w:basedOn w:val="Normal"/>
    <w:pPr>
      <w:ind w:left="720" w:hanging="720"/>
      <w:jc w:val="both"/>
    </w:pPr>
    <w:rPr>
      <w:rFonts w:cs="Arial"/>
    </w:rPr>
  </w:style>
  <w:style w:type="paragraph" w:customStyle="1" w:styleId="Body">
    <w:name w:val="Body"/>
    <w:basedOn w:val="Normal"/>
    <w:pPr>
      <w:jc w:val="both"/>
    </w:pPr>
  </w:style>
  <w:style w:type="paragraph" w:styleId="BodyTextIndent">
    <w:name w:val="Body Text Indent"/>
    <w:basedOn w:val="Normal"/>
    <w:pPr>
      <w:ind w:left="360"/>
    </w:pPr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sz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Univers 45 Light" w:hAnsi="Univers 45 Light"/>
      <w:sz w:val="22"/>
    </w:rPr>
  </w:style>
  <w:style w:type="paragraph" w:styleId="BalloonText">
    <w:name w:val="Balloon Text"/>
    <w:basedOn w:val="Normal"/>
    <w:semiHidden/>
    <w:rsid w:val="00E52A86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403821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850B8"/>
    <w:pPr>
      <w:ind w:left="720"/>
    </w:pPr>
  </w:style>
  <w:style w:type="paragraph" w:styleId="DocumentMap">
    <w:name w:val="Document Map"/>
    <w:basedOn w:val="Normal"/>
    <w:semiHidden/>
    <w:rsid w:val="009019FC"/>
    <w:pPr>
      <w:shd w:val="clear" w:color="auto" w:fill="000080"/>
    </w:pPr>
    <w:rPr>
      <w:rFonts w:ascii="Tahoma" w:hAnsi="Tahoma" w:cs="Tahoma"/>
      <w:sz w:val="20"/>
    </w:rPr>
  </w:style>
  <w:style w:type="character" w:customStyle="1" w:styleId="FooterChar">
    <w:name w:val="Footer Char"/>
    <w:link w:val="Footer"/>
    <w:uiPriority w:val="99"/>
    <w:rsid w:val="00997EAC"/>
    <w:rPr>
      <w:rFonts w:ascii="Univers 45 Light" w:hAnsi="Univers 45 Light"/>
      <w:sz w:val="22"/>
      <w:lang w:eastAsia="en-US"/>
    </w:rPr>
  </w:style>
  <w:style w:type="paragraph" w:customStyle="1" w:styleId="TableGrid1">
    <w:name w:val="Table Grid1"/>
    <w:rsid w:val="004C68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Default">
    <w:name w:val="Default"/>
    <w:rsid w:val="00C0499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724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242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242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2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2420"/>
    <w:rPr>
      <w:rFonts w:ascii="Arial" w:hAnsi="Arial"/>
      <w:b/>
      <w:bCs/>
      <w:lang w:eastAsia="en-US"/>
    </w:rPr>
  </w:style>
  <w:style w:type="paragraph" w:styleId="NoSpacing">
    <w:name w:val="No Spacing"/>
    <w:uiPriority w:val="1"/>
    <w:qFormat/>
    <w:rsid w:val="003A24E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7882">
              <w:marLeft w:val="39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9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9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1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2095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</w:div>
        <w:div w:id="669983524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</w:div>
        <w:div w:id="803818249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</w:div>
      </w:divsChild>
    </w:div>
    <w:div w:id="1248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AED8-DAB9-4D81-B454-4B573A24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Chapman Hendy Associates</Company>
  <LinksUpToDate>false</LinksUpToDate>
  <CharactersWithSpaces>7227</CharactersWithSpaces>
  <SharedDoc>false</SharedDoc>
  <HLinks>
    <vt:vector size="6" baseType="variant"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https://www.nfopp-awardingbody.co.uk/qualifications/residential-letting-property-management/england-wales-qcf-level-4-certificate/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Anne Elliott</dc:creator>
  <cp:lastModifiedBy>Greenop, Millie</cp:lastModifiedBy>
  <cp:revision>2</cp:revision>
  <cp:lastPrinted>2019-07-15T08:54:00Z</cp:lastPrinted>
  <dcterms:created xsi:type="dcterms:W3CDTF">2021-07-16T14:31:00Z</dcterms:created>
  <dcterms:modified xsi:type="dcterms:W3CDTF">2021-07-16T14:31:00Z</dcterms:modified>
</cp:coreProperties>
</file>