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0F5A2" w14:textId="43B8D3C0" w:rsidR="00D46B99" w:rsidRDefault="00ED46BB" w:rsidP="0047575D">
      <w:pPr>
        <w:jc w:val="right"/>
        <w:rPr>
          <w:rFonts w:ascii="Century Gothic" w:eastAsia="Times New Roman" w:hAnsi="Century Gothic" w:cs="Arial"/>
          <w:b/>
          <w:bCs/>
          <w:color w:val="A6A6A6" w:themeColor="background1" w:themeShade="A6"/>
          <w:sz w:val="40"/>
          <w:szCs w:val="44"/>
        </w:rPr>
      </w:pPr>
      <w:r>
        <w:rPr>
          <w:rFonts w:ascii="Century Gothic" w:eastAsia="Times New Roman" w:hAnsi="Century Gothic" w:cs="Arial"/>
          <w:b/>
          <w:bCs/>
          <w:color w:val="A6A6A6" w:themeColor="background1" w:themeShade="A6"/>
          <w:sz w:val="40"/>
          <w:szCs w:val="44"/>
        </w:rPr>
        <w:t xml:space="preserve"> </w:t>
      </w:r>
      <w:r w:rsidR="00575288">
        <w:rPr>
          <w:rFonts w:ascii="Century Gothic" w:eastAsia="Times New Roman" w:hAnsi="Century Gothic" w:cs="Arial"/>
          <w:b/>
          <w:bCs/>
          <w:color w:val="A6A6A6" w:themeColor="background1" w:themeShade="A6"/>
          <w:sz w:val="40"/>
          <w:szCs w:val="44"/>
        </w:rPr>
        <w:t xml:space="preserve"> </w:t>
      </w:r>
      <w:r w:rsidR="007F6BDA">
        <w:rPr>
          <w:noProof/>
          <w:lang w:val="en-GB" w:eastAsia="en-GB"/>
        </w:rPr>
        <w:drawing>
          <wp:inline distT="0" distB="0" distL="0" distR="0" wp14:anchorId="3F6E73F4" wp14:editId="0B633B73">
            <wp:extent cx="1508760" cy="102611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831" cy="1045210"/>
                    </a:xfrm>
                    <a:prstGeom prst="rect">
                      <a:avLst/>
                    </a:prstGeom>
                    <a:noFill/>
                    <a:ln>
                      <a:noFill/>
                    </a:ln>
                  </pic:spPr>
                </pic:pic>
              </a:graphicData>
            </a:graphic>
          </wp:inline>
        </w:drawing>
      </w:r>
    </w:p>
    <w:p w14:paraId="51BC3146" w14:textId="39858552" w:rsidR="00D46B99" w:rsidRDefault="0047575D" w:rsidP="0047575D">
      <w:pPr>
        <w:tabs>
          <w:tab w:val="left" w:pos="7050"/>
          <w:tab w:val="left" w:pos="9240"/>
        </w:tabs>
        <w:rPr>
          <w:rFonts w:ascii="Century Gothic" w:eastAsia="Times New Roman" w:hAnsi="Century Gothic" w:cs="Arial"/>
          <w:b/>
          <w:bCs/>
          <w:color w:val="A6A6A6" w:themeColor="background1" w:themeShade="A6"/>
          <w:sz w:val="40"/>
          <w:szCs w:val="44"/>
        </w:rPr>
      </w:pPr>
      <w:r>
        <w:rPr>
          <w:rFonts w:ascii="Century Gothic" w:eastAsia="Times New Roman" w:hAnsi="Century Gothic" w:cs="Arial"/>
          <w:b/>
          <w:bCs/>
          <w:color w:val="A6A6A6" w:themeColor="background1" w:themeShade="A6"/>
          <w:sz w:val="40"/>
          <w:szCs w:val="44"/>
        </w:rPr>
        <w:tab/>
      </w:r>
    </w:p>
    <w:p w14:paraId="1656C020" w14:textId="5DAFF2BD" w:rsidR="00D46B99" w:rsidRPr="002B4731" w:rsidRDefault="002B4731" w:rsidP="00D16763">
      <w:pPr>
        <w:rPr>
          <w:rFonts w:ascii="Arial" w:eastAsia="Times New Roman" w:hAnsi="Arial" w:cs="Arial"/>
          <w:b/>
          <w:bCs/>
          <w:color w:val="001689"/>
          <w:sz w:val="40"/>
          <w:szCs w:val="44"/>
        </w:rPr>
      </w:pPr>
      <w:r w:rsidRPr="002B4731">
        <w:rPr>
          <w:rFonts w:ascii="Arial" w:eastAsia="Times New Roman" w:hAnsi="Arial" w:cs="Arial"/>
          <w:b/>
          <w:bCs/>
          <w:color w:val="001689"/>
          <w:sz w:val="40"/>
          <w:szCs w:val="44"/>
        </w:rPr>
        <w:t xml:space="preserve">Job description </w:t>
      </w:r>
    </w:p>
    <w:p w14:paraId="19155429" w14:textId="77777777" w:rsidR="00165169" w:rsidRPr="0094694C" w:rsidRDefault="00165169" w:rsidP="00D16763">
      <w:pPr>
        <w:rPr>
          <w:rFonts w:ascii="Century Gothic" w:eastAsia="Times New Roman" w:hAnsi="Century Gothic" w:cs="Arial"/>
          <w:b/>
          <w:bCs/>
          <w:color w:val="495241"/>
          <w:sz w:val="15"/>
          <w:szCs w:val="44"/>
        </w:rPr>
      </w:pPr>
    </w:p>
    <w:tbl>
      <w:tblPr>
        <w:tblW w:w="11052" w:type="dxa"/>
        <w:tblLook w:val="04A0" w:firstRow="1" w:lastRow="0" w:firstColumn="1" w:lastColumn="0" w:noHBand="0" w:noVBand="1"/>
      </w:tblPr>
      <w:tblGrid>
        <w:gridCol w:w="1805"/>
        <w:gridCol w:w="4820"/>
        <w:gridCol w:w="2410"/>
        <w:gridCol w:w="2017"/>
      </w:tblGrid>
      <w:tr w:rsidR="00AB409C" w:rsidRPr="00AB409C" w14:paraId="58C98590" w14:textId="77777777" w:rsidTr="002B4731">
        <w:trPr>
          <w:trHeight w:val="400"/>
        </w:trPr>
        <w:tc>
          <w:tcPr>
            <w:tcW w:w="11052" w:type="dxa"/>
            <w:gridSpan w:val="4"/>
            <w:tcBorders>
              <w:top w:val="nil"/>
              <w:left w:val="single" w:sz="4" w:space="0" w:color="A6A6A6"/>
              <w:bottom w:val="nil"/>
              <w:right w:val="nil"/>
            </w:tcBorders>
            <w:shd w:val="clear" w:color="auto" w:fill="60D1E0"/>
            <w:vAlign w:val="center"/>
            <w:hideMark/>
          </w:tcPr>
          <w:p w14:paraId="624A55C6" w14:textId="01D9333B" w:rsidR="00AB409C" w:rsidRPr="006770E5" w:rsidRDefault="002B4731" w:rsidP="00AB409C">
            <w:pPr>
              <w:jc w:val="center"/>
              <w:rPr>
                <w:rFonts w:ascii="Arial" w:eastAsia="Times New Roman" w:hAnsi="Arial" w:cs="Arial"/>
                <w:b/>
                <w:bCs/>
                <w:color w:val="FFFFFF"/>
                <w:sz w:val="22"/>
                <w:szCs w:val="22"/>
              </w:rPr>
            </w:pPr>
            <w:r w:rsidRPr="006770E5">
              <w:rPr>
                <w:rFonts w:ascii="Arial" w:eastAsia="Times New Roman" w:hAnsi="Arial" w:cs="Arial"/>
                <w:b/>
                <w:bCs/>
                <w:sz w:val="22"/>
                <w:szCs w:val="22"/>
              </w:rPr>
              <w:t>Job overview</w:t>
            </w:r>
          </w:p>
        </w:tc>
      </w:tr>
      <w:tr w:rsidR="00AB409C" w:rsidRPr="00AB409C" w14:paraId="7C743D2F" w14:textId="77777777" w:rsidTr="002B4731">
        <w:trPr>
          <w:trHeight w:val="500"/>
        </w:trPr>
        <w:tc>
          <w:tcPr>
            <w:tcW w:w="1805" w:type="dxa"/>
            <w:tcBorders>
              <w:top w:val="single" w:sz="4" w:space="0" w:color="BFBFBF"/>
              <w:left w:val="single" w:sz="4" w:space="0" w:color="BFBFBF"/>
              <w:bottom w:val="single" w:sz="4" w:space="0" w:color="BFBFBF"/>
              <w:right w:val="single" w:sz="4" w:space="0" w:color="BFBFBF"/>
            </w:tcBorders>
            <w:shd w:val="clear" w:color="auto" w:fill="60D1E0"/>
            <w:vAlign w:val="center"/>
            <w:hideMark/>
          </w:tcPr>
          <w:p w14:paraId="4615D016" w14:textId="15A8B80A" w:rsidR="00AB409C" w:rsidRPr="0095010E" w:rsidRDefault="002B4731" w:rsidP="00AB409C">
            <w:pPr>
              <w:jc w:val="right"/>
              <w:rPr>
                <w:rFonts w:ascii="Arial" w:eastAsia="Times New Roman" w:hAnsi="Arial" w:cs="Arial"/>
                <w:b/>
                <w:bCs/>
                <w:sz w:val="22"/>
                <w:szCs w:val="22"/>
              </w:rPr>
            </w:pPr>
            <w:proofErr w:type="gramStart"/>
            <w:r w:rsidRPr="0095010E">
              <w:rPr>
                <w:rFonts w:ascii="Arial" w:eastAsia="Times New Roman" w:hAnsi="Arial" w:cs="Arial"/>
                <w:b/>
                <w:bCs/>
                <w:sz w:val="22"/>
                <w:szCs w:val="22"/>
              </w:rPr>
              <w:t>Job</w:t>
            </w:r>
            <w:r>
              <w:rPr>
                <w:rFonts w:ascii="Arial" w:eastAsia="Times New Roman" w:hAnsi="Arial" w:cs="Arial"/>
                <w:b/>
                <w:bCs/>
                <w:sz w:val="22"/>
                <w:szCs w:val="22"/>
              </w:rPr>
              <w:t xml:space="preserve"> </w:t>
            </w:r>
            <w:r w:rsidRPr="0095010E">
              <w:rPr>
                <w:rFonts w:ascii="Arial" w:eastAsia="Times New Roman" w:hAnsi="Arial" w:cs="Arial"/>
                <w:b/>
                <w:bCs/>
                <w:sz w:val="22"/>
                <w:szCs w:val="22"/>
              </w:rPr>
              <w:t xml:space="preserve"> title</w:t>
            </w:r>
            <w:proofErr w:type="gramEnd"/>
          </w:p>
        </w:tc>
        <w:tc>
          <w:tcPr>
            <w:tcW w:w="9247" w:type="dxa"/>
            <w:gridSpan w:val="3"/>
            <w:tcBorders>
              <w:top w:val="single" w:sz="4" w:space="0" w:color="BFBFBF"/>
              <w:left w:val="nil"/>
              <w:bottom w:val="single" w:sz="4" w:space="0" w:color="BFBFBF"/>
              <w:right w:val="single" w:sz="4" w:space="0" w:color="BFBFBF"/>
            </w:tcBorders>
            <w:shd w:val="clear" w:color="auto" w:fill="F2F2F2"/>
            <w:vAlign w:val="center"/>
            <w:hideMark/>
          </w:tcPr>
          <w:p w14:paraId="2649E8C9" w14:textId="0C063DDE" w:rsidR="00AB409C" w:rsidRPr="000E50B6" w:rsidRDefault="00AF4A2F" w:rsidP="008157CC">
            <w:pPr>
              <w:autoSpaceDE w:val="0"/>
              <w:autoSpaceDN w:val="0"/>
              <w:adjustRightInd w:val="0"/>
              <w:rPr>
                <w:rFonts w:ascii="Arial" w:eastAsia="Times New Roman" w:hAnsi="Arial" w:cs="Arial"/>
                <w:color w:val="FF0000"/>
                <w:sz w:val="22"/>
                <w:szCs w:val="22"/>
              </w:rPr>
            </w:pPr>
            <w:r>
              <w:rPr>
                <w:rFonts w:ascii="Arial" w:eastAsia="Times New Roman" w:hAnsi="Arial" w:cs="Arial"/>
                <w:color w:val="000000"/>
                <w:sz w:val="22"/>
                <w:szCs w:val="22"/>
              </w:rPr>
              <w:t>Officer</w:t>
            </w:r>
            <w:r w:rsidR="000C7BB6">
              <w:rPr>
                <w:rFonts w:ascii="Arial" w:eastAsia="Times New Roman" w:hAnsi="Arial" w:cs="Arial"/>
                <w:color w:val="000000"/>
                <w:sz w:val="22"/>
                <w:szCs w:val="22"/>
              </w:rPr>
              <w:t xml:space="preserve"> </w:t>
            </w:r>
            <w:r w:rsidR="008157CC">
              <w:rPr>
                <w:rFonts w:ascii="Arial" w:eastAsia="Times New Roman" w:hAnsi="Arial" w:cs="Arial"/>
                <w:color w:val="000000"/>
                <w:sz w:val="22"/>
                <w:szCs w:val="22"/>
              </w:rPr>
              <w:t>–</w:t>
            </w:r>
            <w:r w:rsidR="000C7BB6">
              <w:rPr>
                <w:rFonts w:ascii="Arial" w:eastAsia="Times New Roman" w:hAnsi="Arial" w:cs="Arial"/>
                <w:color w:val="000000"/>
                <w:sz w:val="22"/>
                <w:szCs w:val="22"/>
              </w:rPr>
              <w:t xml:space="preserve"> </w:t>
            </w:r>
            <w:r w:rsidR="008157CC">
              <w:rPr>
                <w:rFonts w:ascii="Arial" w:eastAsia="Times New Roman" w:hAnsi="Arial" w:cs="Arial"/>
                <w:color w:val="000000"/>
                <w:sz w:val="22"/>
                <w:szCs w:val="22"/>
              </w:rPr>
              <w:t>Complex Queries &amp; Complaints</w:t>
            </w:r>
          </w:p>
        </w:tc>
      </w:tr>
      <w:tr w:rsidR="00D7239D" w:rsidRPr="00AB409C" w14:paraId="3AD9E5D5" w14:textId="77777777" w:rsidTr="002B4731">
        <w:trPr>
          <w:trHeight w:val="500"/>
        </w:trPr>
        <w:tc>
          <w:tcPr>
            <w:tcW w:w="1805" w:type="dxa"/>
            <w:tcBorders>
              <w:top w:val="nil"/>
              <w:left w:val="single" w:sz="4" w:space="0" w:color="BFBFBF"/>
              <w:bottom w:val="single" w:sz="4" w:space="0" w:color="BFBFBF"/>
              <w:right w:val="single" w:sz="4" w:space="0" w:color="BFBFBF"/>
            </w:tcBorders>
            <w:shd w:val="clear" w:color="auto" w:fill="60D1E0"/>
            <w:vAlign w:val="center"/>
            <w:hideMark/>
          </w:tcPr>
          <w:p w14:paraId="125C2FEF" w14:textId="66386A87" w:rsidR="00D7239D" w:rsidRPr="0095010E" w:rsidRDefault="002B4731" w:rsidP="00415B71">
            <w:pPr>
              <w:jc w:val="right"/>
              <w:rPr>
                <w:rFonts w:ascii="Arial" w:eastAsia="Times New Roman" w:hAnsi="Arial" w:cs="Arial"/>
                <w:b/>
                <w:bCs/>
                <w:sz w:val="22"/>
                <w:szCs w:val="22"/>
              </w:rPr>
            </w:pPr>
            <w:r w:rsidRPr="0095010E">
              <w:rPr>
                <w:rFonts w:ascii="Arial" w:eastAsia="Times New Roman" w:hAnsi="Arial" w:cs="Arial"/>
                <w:b/>
                <w:bCs/>
                <w:sz w:val="22"/>
                <w:szCs w:val="22"/>
              </w:rPr>
              <w:t>Department</w:t>
            </w:r>
          </w:p>
        </w:tc>
        <w:tc>
          <w:tcPr>
            <w:tcW w:w="4820" w:type="dxa"/>
            <w:tcBorders>
              <w:top w:val="nil"/>
              <w:left w:val="nil"/>
              <w:bottom w:val="single" w:sz="4" w:space="0" w:color="BFBFBF"/>
              <w:right w:val="single" w:sz="4" w:space="0" w:color="BFBFBF"/>
            </w:tcBorders>
            <w:shd w:val="clear" w:color="auto" w:fill="F2F2F2"/>
            <w:vAlign w:val="center"/>
            <w:hideMark/>
          </w:tcPr>
          <w:p w14:paraId="73CAC1E5" w14:textId="67618503" w:rsidR="00D7239D" w:rsidRPr="000E50B6" w:rsidRDefault="000A1430" w:rsidP="00D7239D">
            <w:pPr>
              <w:rPr>
                <w:rFonts w:ascii="Arial" w:eastAsia="Times New Roman" w:hAnsi="Arial" w:cs="Arial"/>
                <w:color w:val="FF0000"/>
                <w:sz w:val="22"/>
                <w:szCs w:val="22"/>
              </w:rPr>
            </w:pPr>
            <w:r w:rsidRPr="00D34717">
              <w:rPr>
                <w:rFonts w:ascii="Arial" w:eastAsia="Times New Roman" w:hAnsi="Arial" w:cs="Arial"/>
                <w:sz w:val="22"/>
                <w:szCs w:val="22"/>
              </w:rPr>
              <w:t>Customer Relationship Management</w:t>
            </w:r>
          </w:p>
        </w:tc>
        <w:tc>
          <w:tcPr>
            <w:tcW w:w="2410" w:type="dxa"/>
            <w:tcBorders>
              <w:top w:val="nil"/>
              <w:left w:val="nil"/>
              <w:bottom w:val="single" w:sz="4" w:space="0" w:color="BFBFBF"/>
              <w:right w:val="single" w:sz="4" w:space="0" w:color="BFBFBF"/>
            </w:tcBorders>
            <w:shd w:val="clear" w:color="auto" w:fill="60D1E0"/>
            <w:vAlign w:val="center"/>
          </w:tcPr>
          <w:p w14:paraId="447D5CDC" w14:textId="0D04BED4" w:rsidR="00D7239D" w:rsidRPr="00D7239D" w:rsidRDefault="002B4731" w:rsidP="00D7239D">
            <w:pPr>
              <w:rPr>
                <w:rFonts w:ascii="Arial" w:eastAsia="Times New Roman" w:hAnsi="Arial" w:cs="Arial"/>
                <w:b/>
                <w:color w:val="000000"/>
                <w:sz w:val="22"/>
                <w:szCs w:val="22"/>
              </w:rPr>
            </w:pPr>
            <w:r w:rsidRPr="00D7239D">
              <w:rPr>
                <w:rFonts w:ascii="Arial" w:eastAsia="Times New Roman" w:hAnsi="Arial" w:cs="Arial"/>
                <w:b/>
                <w:color w:val="000000"/>
                <w:sz w:val="22"/>
                <w:szCs w:val="22"/>
              </w:rPr>
              <w:t>Directorate</w:t>
            </w:r>
          </w:p>
        </w:tc>
        <w:tc>
          <w:tcPr>
            <w:tcW w:w="2017" w:type="dxa"/>
            <w:tcBorders>
              <w:top w:val="nil"/>
              <w:left w:val="nil"/>
              <w:bottom w:val="single" w:sz="4" w:space="0" w:color="BFBFBF"/>
              <w:right w:val="single" w:sz="4" w:space="0" w:color="BFBFBF"/>
            </w:tcBorders>
            <w:shd w:val="clear" w:color="auto" w:fill="F2F2F2"/>
            <w:vAlign w:val="center"/>
          </w:tcPr>
          <w:p w14:paraId="75A7A10A" w14:textId="091D2CF3" w:rsidR="00D7239D" w:rsidRPr="001F0AAE" w:rsidRDefault="00103888" w:rsidP="00D7239D">
            <w:pPr>
              <w:rPr>
                <w:rFonts w:ascii="Arial" w:eastAsia="Times New Roman" w:hAnsi="Arial" w:cs="Arial"/>
                <w:color w:val="000000"/>
                <w:sz w:val="22"/>
                <w:szCs w:val="22"/>
              </w:rPr>
            </w:pPr>
            <w:r>
              <w:rPr>
                <w:rFonts w:ascii="Arial" w:eastAsia="Times New Roman" w:hAnsi="Arial" w:cs="Arial"/>
                <w:color w:val="000000"/>
                <w:sz w:val="22"/>
                <w:szCs w:val="22"/>
              </w:rPr>
              <w:t>Customer Insight</w:t>
            </w:r>
          </w:p>
        </w:tc>
      </w:tr>
      <w:tr w:rsidR="004C74B9" w:rsidRPr="00AB409C" w14:paraId="200B9592" w14:textId="77777777" w:rsidTr="002B4731">
        <w:trPr>
          <w:trHeight w:val="600"/>
        </w:trPr>
        <w:tc>
          <w:tcPr>
            <w:tcW w:w="1805" w:type="dxa"/>
            <w:tcBorders>
              <w:top w:val="nil"/>
              <w:left w:val="single" w:sz="4" w:space="0" w:color="BFBFBF"/>
              <w:bottom w:val="single" w:sz="4" w:space="0" w:color="BFBFBF"/>
              <w:right w:val="single" w:sz="4" w:space="0" w:color="BFBFBF"/>
            </w:tcBorders>
            <w:shd w:val="clear" w:color="auto" w:fill="60D1E0"/>
            <w:vAlign w:val="center"/>
            <w:hideMark/>
          </w:tcPr>
          <w:p w14:paraId="03E38D22" w14:textId="62473944" w:rsidR="004C74B9" w:rsidRPr="0095010E" w:rsidRDefault="002B4731" w:rsidP="001F0AAE">
            <w:pPr>
              <w:jc w:val="right"/>
              <w:rPr>
                <w:rFonts w:ascii="Arial" w:eastAsia="Times New Roman" w:hAnsi="Arial" w:cs="Arial"/>
                <w:b/>
                <w:bCs/>
                <w:sz w:val="22"/>
                <w:szCs w:val="22"/>
              </w:rPr>
            </w:pPr>
            <w:r>
              <w:rPr>
                <w:rFonts w:ascii="Arial" w:eastAsia="Times New Roman" w:hAnsi="Arial" w:cs="Arial"/>
                <w:b/>
                <w:bCs/>
                <w:sz w:val="22"/>
                <w:szCs w:val="22"/>
              </w:rPr>
              <w:t xml:space="preserve"> </w:t>
            </w:r>
            <w:r w:rsidRPr="0095010E">
              <w:rPr>
                <w:rFonts w:ascii="Arial" w:eastAsia="Times New Roman" w:hAnsi="Arial" w:cs="Arial"/>
                <w:b/>
                <w:bCs/>
                <w:sz w:val="22"/>
                <w:szCs w:val="22"/>
              </w:rPr>
              <w:t>Reports to</w:t>
            </w:r>
          </w:p>
        </w:tc>
        <w:tc>
          <w:tcPr>
            <w:tcW w:w="4820" w:type="dxa"/>
            <w:tcBorders>
              <w:top w:val="nil"/>
              <w:left w:val="nil"/>
              <w:bottom w:val="single" w:sz="4" w:space="0" w:color="BFBFBF"/>
              <w:right w:val="single" w:sz="4" w:space="0" w:color="BFBFBF"/>
            </w:tcBorders>
            <w:shd w:val="clear" w:color="000000" w:fill="F2F2F2"/>
            <w:hideMark/>
          </w:tcPr>
          <w:p w14:paraId="47085533" w14:textId="3D7AB05F" w:rsidR="004C74B9" w:rsidRPr="00FA016A" w:rsidRDefault="00AF4A2F" w:rsidP="008157CC">
            <w:pPr>
              <w:rPr>
                <w:rFonts w:ascii="Arial" w:eastAsia="Times New Roman" w:hAnsi="Arial" w:cs="Arial"/>
                <w:color w:val="000000"/>
                <w:sz w:val="22"/>
                <w:szCs w:val="22"/>
              </w:rPr>
            </w:pPr>
            <w:r>
              <w:rPr>
                <w:rFonts w:ascii="Arial" w:eastAsia="Times New Roman" w:hAnsi="Arial" w:cs="Arial"/>
                <w:color w:val="000000"/>
                <w:sz w:val="22"/>
                <w:szCs w:val="22"/>
              </w:rPr>
              <w:t xml:space="preserve">Manager </w:t>
            </w:r>
            <w:r w:rsidR="008157CC">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8157CC">
              <w:rPr>
                <w:rFonts w:ascii="Arial" w:eastAsia="Times New Roman" w:hAnsi="Arial" w:cs="Arial"/>
                <w:color w:val="000000"/>
                <w:sz w:val="22"/>
                <w:szCs w:val="22"/>
              </w:rPr>
              <w:t>Complex Queries &amp; Complaints</w:t>
            </w:r>
          </w:p>
        </w:tc>
        <w:tc>
          <w:tcPr>
            <w:tcW w:w="2410" w:type="dxa"/>
            <w:tcBorders>
              <w:top w:val="nil"/>
              <w:left w:val="nil"/>
              <w:bottom w:val="single" w:sz="4" w:space="0" w:color="BFBFBF"/>
              <w:right w:val="single" w:sz="4" w:space="0" w:color="BFBFBF"/>
            </w:tcBorders>
            <w:shd w:val="clear" w:color="auto" w:fill="60D1E0"/>
          </w:tcPr>
          <w:p w14:paraId="293A6FFB" w14:textId="77777777" w:rsidR="004C74B9" w:rsidRPr="004A48B3" w:rsidRDefault="004C74B9" w:rsidP="001F0AAE">
            <w:pPr>
              <w:rPr>
                <w:rFonts w:ascii="Arial" w:eastAsia="Times New Roman" w:hAnsi="Arial" w:cs="Arial"/>
                <w:b/>
                <w:sz w:val="22"/>
                <w:szCs w:val="22"/>
              </w:rPr>
            </w:pPr>
          </w:p>
          <w:p w14:paraId="0789B8AD" w14:textId="1144205C" w:rsidR="004A48B3" w:rsidRPr="004A48B3" w:rsidRDefault="002B4731" w:rsidP="001F0AAE">
            <w:pPr>
              <w:rPr>
                <w:rFonts w:ascii="Arial" w:eastAsia="Times New Roman" w:hAnsi="Arial" w:cs="Arial"/>
                <w:b/>
                <w:sz w:val="22"/>
                <w:szCs w:val="22"/>
              </w:rPr>
            </w:pPr>
            <w:r w:rsidRPr="004A48B3">
              <w:rPr>
                <w:rFonts w:ascii="Arial" w:eastAsia="Times New Roman" w:hAnsi="Arial" w:cs="Arial"/>
                <w:b/>
                <w:sz w:val="22"/>
                <w:szCs w:val="22"/>
              </w:rPr>
              <w:t xml:space="preserve">Date </w:t>
            </w:r>
          </w:p>
        </w:tc>
        <w:tc>
          <w:tcPr>
            <w:tcW w:w="2017" w:type="dxa"/>
            <w:tcBorders>
              <w:top w:val="nil"/>
              <w:left w:val="nil"/>
              <w:bottom w:val="single" w:sz="4" w:space="0" w:color="BFBFBF"/>
              <w:right w:val="single" w:sz="4" w:space="0" w:color="BFBFBF"/>
            </w:tcBorders>
            <w:shd w:val="clear" w:color="000000" w:fill="F2F2F2"/>
          </w:tcPr>
          <w:p w14:paraId="2844E142" w14:textId="77777777" w:rsidR="00C524F8" w:rsidRDefault="00C524F8" w:rsidP="001F0AAE">
            <w:pPr>
              <w:rPr>
                <w:rFonts w:ascii="Arial" w:eastAsia="Times New Roman" w:hAnsi="Arial" w:cs="Arial"/>
                <w:color w:val="000000"/>
                <w:sz w:val="22"/>
                <w:szCs w:val="22"/>
              </w:rPr>
            </w:pPr>
          </w:p>
          <w:p w14:paraId="51D629BA" w14:textId="328E11D9" w:rsidR="00B25109" w:rsidRPr="00FA016A" w:rsidRDefault="006E4E13" w:rsidP="001F0AAE">
            <w:pPr>
              <w:rPr>
                <w:rFonts w:ascii="Arial" w:eastAsia="Times New Roman" w:hAnsi="Arial" w:cs="Arial"/>
                <w:color w:val="000000"/>
                <w:sz w:val="22"/>
                <w:szCs w:val="22"/>
              </w:rPr>
            </w:pPr>
            <w:r>
              <w:rPr>
                <w:rFonts w:ascii="Arial" w:eastAsia="Times New Roman" w:hAnsi="Arial" w:cs="Arial"/>
                <w:color w:val="000000"/>
                <w:sz w:val="22"/>
                <w:szCs w:val="22"/>
              </w:rPr>
              <w:t>January 2021</w:t>
            </w:r>
          </w:p>
        </w:tc>
      </w:tr>
      <w:tr w:rsidR="004A48B3" w:rsidRPr="00AB409C" w14:paraId="44AABF67" w14:textId="77777777" w:rsidTr="005B5225">
        <w:trPr>
          <w:trHeight w:val="600"/>
        </w:trPr>
        <w:tc>
          <w:tcPr>
            <w:tcW w:w="1805" w:type="dxa"/>
            <w:tcBorders>
              <w:top w:val="nil"/>
              <w:left w:val="single" w:sz="4" w:space="0" w:color="BFBFBF"/>
              <w:bottom w:val="single" w:sz="4" w:space="0" w:color="BFBFBF"/>
              <w:right w:val="single" w:sz="4" w:space="0" w:color="BFBFBF"/>
            </w:tcBorders>
            <w:shd w:val="clear" w:color="auto" w:fill="60D1E0"/>
            <w:vAlign w:val="center"/>
          </w:tcPr>
          <w:p w14:paraId="746B382F" w14:textId="2624F057" w:rsidR="004A48B3" w:rsidRPr="0095010E" w:rsidRDefault="002B4731" w:rsidP="001F0AAE">
            <w:pPr>
              <w:jc w:val="right"/>
              <w:rPr>
                <w:rFonts w:ascii="Arial" w:eastAsia="Times New Roman" w:hAnsi="Arial" w:cs="Arial"/>
                <w:b/>
                <w:bCs/>
                <w:sz w:val="22"/>
                <w:szCs w:val="22"/>
              </w:rPr>
            </w:pPr>
            <w:r>
              <w:rPr>
                <w:rFonts w:ascii="Arial" w:eastAsia="Times New Roman" w:hAnsi="Arial" w:cs="Arial"/>
                <w:b/>
                <w:bCs/>
                <w:sz w:val="22"/>
                <w:szCs w:val="22"/>
              </w:rPr>
              <w:t xml:space="preserve"> </w:t>
            </w:r>
            <w:r w:rsidRPr="0095010E">
              <w:rPr>
                <w:rFonts w:ascii="Arial" w:eastAsia="Times New Roman" w:hAnsi="Arial" w:cs="Arial"/>
                <w:b/>
                <w:bCs/>
                <w:sz w:val="22"/>
                <w:szCs w:val="22"/>
              </w:rPr>
              <w:t xml:space="preserve">Responsible for </w:t>
            </w:r>
          </w:p>
        </w:tc>
        <w:tc>
          <w:tcPr>
            <w:tcW w:w="4820" w:type="dxa"/>
            <w:tcBorders>
              <w:top w:val="nil"/>
              <w:left w:val="nil"/>
              <w:bottom w:val="single" w:sz="4" w:space="0" w:color="BFBFBF"/>
              <w:right w:val="single" w:sz="4" w:space="0" w:color="BFBFBF"/>
            </w:tcBorders>
            <w:shd w:val="clear" w:color="000000" w:fill="F2F2F2"/>
            <w:vAlign w:val="center"/>
          </w:tcPr>
          <w:p w14:paraId="2F473C10" w14:textId="192F0CF5" w:rsidR="004A48B3" w:rsidRPr="00103888" w:rsidRDefault="00AF4A2F" w:rsidP="00E94D88">
            <w:pPr>
              <w:rPr>
                <w:rFonts w:ascii="Arial" w:eastAsia="Times New Roman" w:hAnsi="Arial" w:cs="Arial"/>
                <w:color w:val="000000"/>
                <w:sz w:val="22"/>
                <w:szCs w:val="22"/>
              </w:rPr>
            </w:pPr>
            <w:r>
              <w:rPr>
                <w:rFonts w:ascii="Arial" w:eastAsia="Times New Roman" w:hAnsi="Arial" w:cs="Arial"/>
                <w:sz w:val="22"/>
                <w:szCs w:val="22"/>
              </w:rPr>
              <w:t xml:space="preserve">No Direct Reports </w:t>
            </w:r>
          </w:p>
        </w:tc>
        <w:tc>
          <w:tcPr>
            <w:tcW w:w="2410" w:type="dxa"/>
            <w:tcBorders>
              <w:top w:val="nil"/>
              <w:left w:val="nil"/>
              <w:bottom w:val="single" w:sz="4" w:space="0" w:color="BFBFBF"/>
              <w:right w:val="single" w:sz="4" w:space="0" w:color="BFBFBF"/>
            </w:tcBorders>
            <w:shd w:val="clear" w:color="auto" w:fill="60D1E0"/>
          </w:tcPr>
          <w:p w14:paraId="0EE860CF" w14:textId="77777777" w:rsidR="004A48B3" w:rsidRPr="004A48B3" w:rsidRDefault="004A48B3" w:rsidP="001F0AAE">
            <w:pPr>
              <w:rPr>
                <w:rFonts w:ascii="Arial" w:eastAsia="Times New Roman" w:hAnsi="Arial" w:cs="Arial"/>
                <w:b/>
                <w:color w:val="000000"/>
                <w:sz w:val="22"/>
                <w:szCs w:val="22"/>
              </w:rPr>
            </w:pPr>
          </w:p>
          <w:p w14:paraId="48CE7A9C" w14:textId="77777777" w:rsidR="002B3EF3" w:rsidRDefault="002B4731" w:rsidP="001F0AAE">
            <w:pPr>
              <w:rPr>
                <w:rFonts w:ascii="Arial" w:eastAsia="Times New Roman" w:hAnsi="Arial" w:cs="Arial"/>
                <w:b/>
                <w:color w:val="000000"/>
                <w:sz w:val="22"/>
                <w:szCs w:val="22"/>
              </w:rPr>
            </w:pPr>
            <w:r w:rsidRPr="004A48B3">
              <w:rPr>
                <w:rFonts w:ascii="Arial" w:eastAsia="Times New Roman" w:hAnsi="Arial" w:cs="Arial"/>
                <w:b/>
                <w:color w:val="000000"/>
                <w:sz w:val="22"/>
                <w:szCs w:val="22"/>
              </w:rPr>
              <w:t>Job ref</w:t>
            </w:r>
          </w:p>
          <w:p w14:paraId="78296E5A" w14:textId="77777777" w:rsidR="002B3EF3" w:rsidRDefault="002B3EF3" w:rsidP="001F0AAE">
            <w:pPr>
              <w:rPr>
                <w:rFonts w:ascii="Arial" w:eastAsia="Times New Roman" w:hAnsi="Arial" w:cs="Arial"/>
                <w:b/>
                <w:color w:val="000000"/>
                <w:sz w:val="22"/>
                <w:szCs w:val="22"/>
              </w:rPr>
            </w:pPr>
          </w:p>
          <w:p w14:paraId="687B7BF6" w14:textId="76AFDB9C" w:rsidR="002B3EF3" w:rsidRDefault="002B3EF3" w:rsidP="002B3EF3">
            <w:pPr>
              <w:rPr>
                <w:rFonts w:ascii="Arial" w:eastAsia="Times New Roman" w:hAnsi="Arial" w:cs="Arial"/>
                <w:b/>
                <w:color w:val="000000"/>
                <w:sz w:val="22"/>
                <w:szCs w:val="22"/>
              </w:rPr>
            </w:pPr>
            <w:r>
              <w:rPr>
                <w:rFonts w:ascii="Arial" w:eastAsia="Times New Roman" w:hAnsi="Arial" w:cs="Arial"/>
                <w:b/>
                <w:color w:val="000000"/>
                <w:sz w:val="22"/>
                <w:szCs w:val="22"/>
              </w:rPr>
              <w:t>Salary Range</w:t>
            </w:r>
          </w:p>
          <w:p w14:paraId="1004456F" w14:textId="1A1D721F" w:rsidR="004A48B3" w:rsidRPr="004A48B3" w:rsidRDefault="002B3EF3" w:rsidP="002B3EF3">
            <w:pPr>
              <w:rPr>
                <w:rFonts w:ascii="Arial" w:eastAsia="Times New Roman" w:hAnsi="Arial" w:cs="Arial"/>
                <w:b/>
                <w:color w:val="000000"/>
                <w:sz w:val="22"/>
                <w:szCs w:val="22"/>
              </w:rPr>
            </w:pPr>
            <w:r>
              <w:rPr>
                <w:rFonts w:ascii="Arial" w:eastAsia="Times New Roman" w:hAnsi="Arial" w:cs="Arial"/>
                <w:b/>
                <w:color w:val="000000"/>
                <w:sz w:val="22"/>
                <w:szCs w:val="22"/>
              </w:rPr>
              <w:t>(WEF April 2021)</w:t>
            </w:r>
          </w:p>
        </w:tc>
        <w:tc>
          <w:tcPr>
            <w:tcW w:w="2017" w:type="dxa"/>
            <w:tcBorders>
              <w:top w:val="nil"/>
              <w:left w:val="nil"/>
              <w:bottom w:val="single" w:sz="4" w:space="0" w:color="BFBFBF"/>
              <w:right w:val="single" w:sz="4" w:space="0" w:color="BFBFBF"/>
            </w:tcBorders>
            <w:shd w:val="clear" w:color="000000" w:fill="F2F2F2"/>
          </w:tcPr>
          <w:p w14:paraId="1CB012B6" w14:textId="77777777" w:rsidR="004A48B3" w:rsidRDefault="004A48B3" w:rsidP="001F0AAE">
            <w:pPr>
              <w:rPr>
                <w:rFonts w:ascii="Arial" w:eastAsia="Times New Roman" w:hAnsi="Arial" w:cs="Arial"/>
                <w:color w:val="000000"/>
                <w:sz w:val="22"/>
                <w:szCs w:val="22"/>
              </w:rPr>
            </w:pPr>
          </w:p>
          <w:p w14:paraId="47EE501E" w14:textId="77777777" w:rsidR="00C524F8" w:rsidRDefault="00415B71" w:rsidP="001F0AAE">
            <w:pPr>
              <w:rPr>
                <w:rFonts w:ascii="Arial" w:eastAsia="Times New Roman" w:hAnsi="Arial" w:cs="Arial"/>
                <w:color w:val="000000"/>
                <w:sz w:val="22"/>
                <w:szCs w:val="22"/>
              </w:rPr>
            </w:pPr>
            <w:r>
              <w:rPr>
                <w:rFonts w:ascii="Arial" w:eastAsia="Times New Roman" w:hAnsi="Arial" w:cs="Arial"/>
                <w:color w:val="000000"/>
                <w:sz w:val="22"/>
                <w:szCs w:val="22"/>
              </w:rPr>
              <w:t>CI020</w:t>
            </w:r>
          </w:p>
          <w:p w14:paraId="2070784A" w14:textId="77777777" w:rsidR="002B3EF3" w:rsidRDefault="002B3EF3" w:rsidP="001F0AAE">
            <w:pPr>
              <w:rPr>
                <w:rFonts w:ascii="Arial" w:eastAsia="Times New Roman" w:hAnsi="Arial" w:cs="Arial"/>
                <w:color w:val="000000"/>
                <w:sz w:val="22"/>
                <w:szCs w:val="22"/>
              </w:rPr>
            </w:pPr>
          </w:p>
          <w:p w14:paraId="50576AD8" w14:textId="07E1C6EF" w:rsidR="002B3EF3" w:rsidRPr="00FA016A" w:rsidRDefault="002B3EF3" w:rsidP="001F0AAE">
            <w:pPr>
              <w:rPr>
                <w:rFonts w:ascii="Arial" w:eastAsia="Times New Roman" w:hAnsi="Arial" w:cs="Arial"/>
                <w:color w:val="000000"/>
                <w:sz w:val="22"/>
                <w:szCs w:val="22"/>
              </w:rPr>
            </w:pPr>
            <w:r>
              <w:rPr>
                <w:rFonts w:ascii="Arial" w:eastAsia="Times New Roman" w:hAnsi="Arial" w:cs="Arial"/>
                <w:color w:val="000000"/>
                <w:sz w:val="22"/>
                <w:szCs w:val="22"/>
              </w:rPr>
              <w:t>£25402 - £30069</w:t>
            </w:r>
          </w:p>
        </w:tc>
      </w:tr>
      <w:tr w:rsidR="001F0AAE" w:rsidRPr="00AB409C" w14:paraId="018763CE" w14:textId="77777777" w:rsidTr="006E05AA">
        <w:trPr>
          <w:trHeight w:val="100"/>
        </w:trPr>
        <w:tc>
          <w:tcPr>
            <w:tcW w:w="1805" w:type="dxa"/>
            <w:tcBorders>
              <w:top w:val="nil"/>
              <w:left w:val="nil"/>
              <w:bottom w:val="nil"/>
              <w:right w:val="nil"/>
            </w:tcBorders>
            <w:shd w:val="clear" w:color="auto" w:fill="auto"/>
            <w:noWrap/>
            <w:vAlign w:val="bottom"/>
            <w:hideMark/>
          </w:tcPr>
          <w:p w14:paraId="7775C313" w14:textId="5AD10DC3" w:rsidR="007A6ED2" w:rsidRPr="00FA016A" w:rsidRDefault="00EE4EBA" w:rsidP="00D668A7">
            <w:pPr>
              <w:rPr>
                <w:rFonts w:ascii="Century Gothic" w:eastAsia="Times New Roman" w:hAnsi="Century Gothic" w:cs="Times New Roman"/>
                <w:color w:val="000000"/>
                <w:sz w:val="22"/>
                <w:szCs w:val="22"/>
              </w:rPr>
            </w:pPr>
            <w:r>
              <w:rPr>
                <w:rFonts w:ascii="Century Gothic" w:eastAsia="Times New Roman" w:hAnsi="Century Gothic" w:cs="Times New Roman"/>
                <w:color w:val="000000"/>
                <w:sz w:val="22"/>
                <w:szCs w:val="22"/>
              </w:rPr>
              <w:t xml:space="preserve"> </w:t>
            </w:r>
          </w:p>
        </w:tc>
        <w:tc>
          <w:tcPr>
            <w:tcW w:w="9247" w:type="dxa"/>
            <w:gridSpan w:val="3"/>
            <w:tcBorders>
              <w:top w:val="nil"/>
              <w:left w:val="nil"/>
              <w:bottom w:val="nil"/>
              <w:right w:val="nil"/>
            </w:tcBorders>
            <w:shd w:val="clear" w:color="auto" w:fill="auto"/>
            <w:noWrap/>
            <w:vAlign w:val="bottom"/>
            <w:hideMark/>
          </w:tcPr>
          <w:p w14:paraId="7BC9A337" w14:textId="77777777" w:rsidR="001F0AAE" w:rsidRPr="00FA016A" w:rsidRDefault="001F0AAE" w:rsidP="001F0AAE">
            <w:pPr>
              <w:rPr>
                <w:rFonts w:ascii="Times New Roman" w:eastAsia="Times New Roman" w:hAnsi="Times New Roman" w:cs="Times New Roman"/>
                <w:sz w:val="22"/>
                <w:szCs w:val="22"/>
              </w:rPr>
            </w:pPr>
          </w:p>
        </w:tc>
      </w:tr>
      <w:tr w:rsidR="007A6ED2" w:rsidRPr="00AB409C" w14:paraId="11D0BBF0" w14:textId="77777777" w:rsidTr="006E05AA">
        <w:trPr>
          <w:trHeight w:val="100"/>
        </w:trPr>
        <w:tc>
          <w:tcPr>
            <w:tcW w:w="1805" w:type="dxa"/>
            <w:tcBorders>
              <w:top w:val="nil"/>
              <w:left w:val="nil"/>
              <w:bottom w:val="nil"/>
              <w:right w:val="nil"/>
            </w:tcBorders>
            <w:shd w:val="clear" w:color="auto" w:fill="auto"/>
            <w:noWrap/>
            <w:vAlign w:val="bottom"/>
          </w:tcPr>
          <w:p w14:paraId="418B45B1" w14:textId="77777777" w:rsidR="007A6ED2" w:rsidRPr="00D668A7" w:rsidRDefault="007A6ED2" w:rsidP="001F0AAE">
            <w:pPr>
              <w:rPr>
                <w:rFonts w:ascii="Arial" w:eastAsia="Times New Roman" w:hAnsi="Arial" w:cs="Arial"/>
                <w:color w:val="000000"/>
                <w:sz w:val="22"/>
                <w:szCs w:val="22"/>
              </w:rPr>
            </w:pPr>
          </w:p>
        </w:tc>
        <w:tc>
          <w:tcPr>
            <w:tcW w:w="9247" w:type="dxa"/>
            <w:gridSpan w:val="3"/>
            <w:tcBorders>
              <w:top w:val="nil"/>
              <w:left w:val="nil"/>
              <w:bottom w:val="nil"/>
              <w:right w:val="nil"/>
            </w:tcBorders>
            <w:shd w:val="clear" w:color="auto" w:fill="auto"/>
            <w:noWrap/>
            <w:vAlign w:val="bottom"/>
          </w:tcPr>
          <w:p w14:paraId="16FD6322" w14:textId="5DCD3A59" w:rsidR="007A6ED2" w:rsidRPr="00D668A7" w:rsidRDefault="007A6ED2" w:rsidP="00097BD9">
            <w:pPr>
              <w:rPr>
                <w:rFonts w:ascii="Arial" w:eastAsia="Times New Roman" w:hAnsi="Arial" w:cs="Arial"/>
                <w:sz w:val="22"/>
                <w:szCs w:val="22"/>
              </w:rPr>
            </w:pPr>
          </w:p>
        </w:tc>
      </w:tr>
      <w:tr w:rsidR="001F0AAE" w:rsidRPr="00AB409C" w14:paraId="73F72B03" w14:textId="77777777" w:rsidTr="002B4731">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tcPr>
          <w:p w14:paraId="420C7BD3" w14:textId="618A1B3A" w:rsidR="001F0AAE" w:rsidRPr="00FA016A" w:rsidRDefault="002B4731" w:rsidP="001F0AAE">
            <w:pPr>
              <w:jc w:val="center"/>
              <w:rPr>
                <w:rFonts w:ascii="Arial" w:eastAsia="Times New Roman" w:hAnsi="Arial" w:cs="Arial"/>
                <w:b/>
                <w:bCs/>
                <w:color w:val="FFFFFF"/>
                <w:sz w:val="22"/>
                <w:szCs w:val="22"/>
              </w:rPr>
            </w:pPr>
            <w:r>
              <w:rPr>
                <w:rFonts w:ascii="Arial" w:eastAsia="Times New Roman" w:hAnsi="Arial" w:cs="Arial"/>
                <w:b/>
                <w:bCs/>
                <w:sz w:val="22"/>
                <w:szCs w:val="22"/>
              </w:rPr>
              <w:t>O</w:t>
            </w:r>
            <w:r w:rsidRPr="0095010E">
              <w:rPr>
                <w:rFonts w:ascii="Arial" w:eastAsia="Times New Roman" w:hAnsi="Arial" w:cs="Arial"/>
                <w:b/>
                <w:bCs/>
                <w:sz w:val="22"/>
                <w:szCs w:val="22"/>
              </w:rPr>
              <w:t xml:space="preserve">verall team / department purpose </w:t>
            </w:r>
          </w:p>
        </w:tc>
      </w:tr>
      <w:tr w:rsidR="00885F7C" w:rsidRPr="00AB409C" w14:paraId="76809E72"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3EB73B53" w14:textId="77777777" w:rsidR="006E4E13" w:rsidRPr="00DC5BD2" w:rsidRDefault="006E4E13" w:rsidP="006E4E13">
            <w:pPr>
              <w:autoSpaceDE w:val="0"/>
              <w:autoSpaceDN w:val="0"/>
              <w:adjustRightInd w:val="0"/>
              <w:jc w:val="both"/>
              <w:rPr>
                <w:rFonts w:ascii="Arial" w:hAnsi="Arial" w:cs="Arial"/>
                <w:bCs/>
                <w:sz w:val="22"/>
                <w:szCs w:val="22"/>
              </w:rPr>
            </w:pPr>
            <w:r w:rsidRPr="00DC5BD2">
              <w:rPr>
                <w:rFonts w:ascii="Arial" w:hAnsi="Arial" w:cs="Arial"/>
                <w:bCs/>
                <w:sz w:val="22"/>
                <w:szCs w:val="22"/>
              </w:rPr>
              <w:t xml:space="preserve">With the overall aim of building strong customer relationships, sustaining tenancies, </w:t>
            </w:r>
            <w:proofErr w:type="spellStart"/>
            <w:r w:rsidRPr="00DC5BD2">
              <w:rPr>
                <w:rFonts w:ascii="Arial" w:hAnsi="Arial" w:cs="Arial"/>
                <w:bCs/>
                <w:sz w:val="22"/>
                <w:szCs w:val="22"/>
              </w:rPr>
              <w:t>maximising</w:t>
            </w:r>
            <w:proofErr w:type="spellEnd"/>
            <w:r w:rsidRPr="00DC5BD2">
              <w:rPr>
                <w:rFonts w:ascii="Arial" w:hAnsi="Arial" w:cs="Arial"/>
                <w:bCs/>
                <w:sz w:val="22"/>
                <w:szCs w:val="22"/>
              </w:rPr>
              <w:t xml:space="preserve"> income and ensuring the creation and management of safe and sustainable </w:t>
            </w:r>
            <w:proofErr w:type="spellStart"/>
            <w:r w:rsidRPr="00DC5BD2">
              <w:rPr>
                <w:rFonts w:ascii="Arial" w:hAnsi="Arial" w:cs="Arial"/>
                <w:bCs/>
                <w:sz w:val="22"/>
                <w:szCs w:val="22"/>
              </w:rPr>
              <w:t>neighbourhoods</w:t>
            </w:r>
            <w:proofErr w:type="spellEnd"/>
            <w:r w:rsidRPr="00DC5BD2">
              <w:rPr>
                <w:rFonts w:ascii="Arial" w:hAnsi="Arial" w:cs="Arial"/>
                <w:bCs/>
                <w:sz w:val="22"/>
                <w:szCs w:val="22"/>
              </w:rPr>
              <w:t>, the Customer Relationship Management Team is responsible for all customer contact and issue resolution that either cannot be resolved at first point of contact or that comes from our proactive tenancy management role.  The team comprises of:</w:t>
            </w:r>
          </w:p>
          <w:p w14:paraId="166BC701" w14:textId="77777777" w:rsidR="006E4E13" w:rsidRDefault="006E4E13" w:rsidP="006E4E13">
            <w:pPr>
              <w:pStyle w:val="ListParagraph"/>
              <w:numPr>
                <w:ilvl w:val="1"/>
                <w:numId w:val="41"/>
              </w:numPr>
              <w:autoSpaceDE w:val="0"/>
              <w:autoSpaceDN w:val="0"/>
              <w:adjustRightInd w:val="0"/>
              <w:ind w:left="885" w:hanging="567"/>
              <w:jc w:val="both"/>
              <w:rPr>
                <w:rFonts w:ascii="Arial" w:hAnsi="Arial" w:cs="Arial"/>
                <w:bCs/>
                <w:sz w:val="22"/>
                <w:szCs w:val="22"/>
              </w:rPr>
            </w:pPr>
            <w:r>
              <w:rPr>
                <w:rFonts w:ascii="Arial" w:hAnsi="Arial" w:cs="Arial"/>
                <w:bCs/>
                <w:sz w:val="22"/>
                <w:szCs w:val="22"/>
              </w:rPr>
              <w:t xml:space="preserve">Customer Relationship Management (CRM), which is responsible for being the primary contact for the customer throughout their tenancy, identifying where customers need additional support to maintain their tenancies and the management of safe communities.  Resolution of complex queries that cannot be resolved at first point of contact sit alongside income collection that requires additional professional support and the responsibility for the resolution of complex queries and all complaints. </w:t>
            </w:r>
          </w:p>
          <w:p w14:paraId="5BC99C45" w14:textId="64A95A40" w:rsidR="001248D6" w:rsidRPr="006E4E13" w:rsidRDefault="006E4E13" w:rsidP="003F033B">
            <w:pPr>
              <w:pStyle w:val="ListParagraph"/>
              <w:numPr>
                <w:ilvl w:val="1"/>
                <w:numId w:val="41"/>
              </w:numPr>
              <w:autoSpaceDE w:val="0"/>
              <w:autoSpaceDN w:val="0"/>
              <w:adjustRightInd w:val="0"/>
              <w:ind w:left="885" w:hanging="567"/>
              <w:jc w:val="both"/>
              <w:rPr>
                <w:rFonts w:ascii="Arial" w:hAnsi="Arial" w:cs="Arial"/>
                <w:bCs/>
                <w:sz w:val="22"/>
                <w:szCs w:val="22"/>
              </w:rPr>
            </w:pPr>
            <w:r w:rsidRPr="006E4E13">
              <w:rPr>
                <w:rFonts w:ascii="Arial" w:hAnsi="Arial" w:cs="Arial"/>
                <w:bCs/>
                <w:sz w:val="22"/>
                <w:szCs w:val="22"/>
              </w:rPr>
              <w:t>Advisory Services teams provide specialist support and guidance to customers for a defined period based on presenting need to enable them to sustain their tenancy and remain safe in their home and their community.  These teams work closely with the Housing Advisors on a case management basis with the Housing Advisors maintaining the customer relationship at all times. Advisory Services also develops and maintain a network of partners to ensure that we can advocate for customers and works with partners on Safeguarding and ensuring safe and secure communities.</w:t>
            </w:r>
          </w:p>
          <w:p w14:paraId="51EFC5B5" w14:textId="2C7132AE" w:rsidR="007917BC" w:rsidRPr="00415B71" w:rsidRDefault="007917BC" w:rsidP="001248D6">
            <w:pPr>
              <w:pStyle w:val="ListParagraph"/>
              <w:autoSpaceDE w:val="0"/>
              <w:autoSpaceDN w:val="0"/>
              <w:adjustRightInd w:val="0"/>
              <w:jc w:val="both"/>
              <w:rPr>
                <w:rFonts w:ascii="Arial" w:hAnsi="Arial" w:cs="Arial"/>
                <w:bCs/>
                <w:color w:val="FFFFFF"/>
                <w:sz w:val="22"/>
                <w:szCs w:val="22"/>
              </w:rPr>
            </w:pPr>
          </w:p>
        </w:tc>
      </w:tr>
      <w:tr w:rsidR="00885F7C" w:rsidRPr="00FA016A" w14:paraId="7FFCF0BD" w14:textId="77777777" w:rsidTr="002B4731">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tcPr>
          <w:p w14:paraId="59CF47A8" w14:textId="0A826FA9" w:rsidR="00885F7C" w:rsidRPr="00FA016A" w:rsidRDefault="002B4731" w:rsidP="00734610">
            <w:pPr>
              <w:jc w:val="center"/>
              <w:rPr>
                <w:rFonts w:ascii="Arial" w:eastAsia="Times New Roman" w:hAnsi="Arial" w:cs="Arial"/>
                <w:b/>
                <w:bCs/>
                <w:color w:val="FFFFFF"/>
                <w:sz w:val="22"/>
                <w:szCs w:val="22"/>
              </w:rPr>
            </w:pPr>
            <w:r>
              <w:rPr>
                <w:rFonts w:ascii="Arial" w:eastAsia="Times New Roman" w:hAnsi="Arial" w:cs="Arial"/>
                <w:b/>
                <w:bCs/>
                <w:sz w:val="22"/>
                <w:szCs w:val="22"/>
              </w:rPr>
              <w:t>K</w:t>
            </w:r>
            <w:r w:rsidRPr="0095010E">
              <w:rPr>
                <w:rFonts w:ascii="Arial" w:eastAsia="Times New Roman" w:hAnsi="Arial" w:cs="Arial"/>
                <w:b/>
                <w:bCs/>
                <w:sz w:val="22"/>
                <w:szCs w:val="22"/>
              </w:rPr>
              <w:t>ey role priorities</w:t>
            </w:r>
          </w:p>
        </w:tc>
      </w:tr>
      <w:tr w:rsidR="002242F7" w:rsidRPr="00F21C08" w14:paraId="7FDDEA35"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3A9784A6" w14:textId="351F6B86" w:rsidR="007917BC" w:rsidRPr="00C7457A" w:rsidRDefault="00E537B3" w:rsidP="008157CC">
            <w:pPr>
              <w:autoSpaceDE w:val="0"/>
              <w:autoSpaceDN w:val="0"/>
              <w:adjustRightInd w:val="0"/>
              <w:jc w:val="both"/>
              <w:rPr>
                <w:rFonts w:ascii="Arial" w:hAnsi="Arial" w:cs="Arial"/>
                <w:bCs/>
                <w:sz w:val="22"/>
                <w:szCs w:val="22"/>
              </w:rPr>
            </w:pPr>
            <w:r w:rsidRPr="00C7457A">
              <w:rPr>
                <w:rFonts w:ascii="Arial" w:hAnsi="Arial" w:cs="Arial"/>
                <w:bCs/>
                <w:sz w:val="22"/>
                <w:szCs w:val="22"/>
              </w:rPr>
              <w:t xml:space="preserve">This role </w:t>
            </w:r>
            <w:r w:rsidR="00776750" w:rsidRPr="00C7457A">
              <w:rPr>
                <w:rFonts w:ascii="Arial" w:hAnsi="Arial" w:cs="Arial"/>
                <w:bCs/>
                <w:sz w:val="22"/>
                <w:szCs w:val="22"/>
              </w:rPr>
              <w:t xml:space="preserve">is responsible for </w:t>
            </w:r>
            <w:r w:rsidR="008157CC" w:rsidRPr="00C7457A">
              <w:rPr>
                <w:rFonts w:ascii="Arial" w:hAnsi="Arial" w:cs="Arial"/>
                <w:bCs/>
                <w:sz w:val="22"/>
                <w:szCs w:val="22"/>
              </w:rPr>
              <w:t xml:space="preserve">ensuring the effective resolution of complex requests and complaints, delivering </w:t>
            </w:r>
            <w:r w:rsidR="00F92459" w:rsidRPr="00C7457A">
              <w:rPr>
                <w:rFonts w:ascii="Arial" w:hAnsi="Arial" w:cs="Arial"/>
                <w:bCs/>
                <w:sz w:val="22"/>
                <w:szCs w:val="22"/>
              </w:rPr>
              <w:t>appropriate</w:t>
            </w:r>
            <w:r w:rsidR="008157CC" w:rsidRPr="00C7457A">
              <w:rPr>
                <w:rFonts w:ascii="Arial" w:hAnsi="Arial" w:cs="Arial"/>
                <w:bCs/>
                <w:sz w:val="22"/>
                <w:szCs w:val="22"/>
              </w:rPr>
              <w:t xml:space="preserve"> customer outcomes</w:t>
            </w:r>
            <w:r w:rsidR="00B204F6" w:rsidRPr="00C7457A">
              <w:rPr>
                <w:rFonts w:ascii="Arial" w:hAnsi="Arial" w:cs="Arial"/>
                <w:bCs/>
                <w:sz w:val="22"/>
                <w:szCs w:val="22"/>
              </w:rPr>
              <w:t xml:space="preserve"> in line with Group policies and objectives</w:t>
            </w:r>
            <w:r w:rsidR="00F92459" w:rsidRPr="00C7457A">
              <w:rPr>
                <w:rFonts w:ascii="Arial" w:hAnsi="Arial" w:cs="Arial"/>
                <w:bCs/>
                <w:sz w:val="22"/>
                <w:szCs w:val="22"/>
              </w:rPr>
              <w:t xml:space="preserve"> in response to complaints and enquiries raised by other parts of the Group and/or that cannot be handled by </w:t>
            </w:r>
            <w:r w:rsidR="006E4E13">
              <w:rPr>
                <w:rFonts w:ascii="Arial" w:hAnsi="Arial" w:cs="Arial"/>
                <w:bCs/>
                <w:sz w:val="22"/>
                <w:szCs w:val="22"/>
              </w:rPr>
              <w:t>Housing Advisor</w:t>
            </w:r>
            <w:r w:rsidR="00F92459" w:rsidRPr="00C7457A">
              <w:rPr>
                <w:rFonts w:ascii="Arial" w:hAnsi="Arial" w:cs="Arial"/>
                <w:bCs/>
                <w:sz w:val="22"/>
                <w:szCs w:val="22"/>
              </w:rPr>
              <w:t xml:space="preserve">s given the need for specialist knowledge or multiple steps being involved which require the application of judgement. </w:t>
            </w:r>
            <w:r w:rsidR="008157CC" w:rsidRPr="00C7457A">
              <w:rPr>
                <w:rFonts w:ascii="Arial" w:hAnsi="Arial" w:cs="Arial"/>
                <w:bCs/>
                <w:sz w:val="22"/>
                <w:szCs w:val="22"/>
              </w:rPr>
              <w:t xml:space="preserve"> </w:t>
            </w:r>
            <w:r w:rsidR="00F10F03" w:rsidRPr="00C7457A">
              <w:rPr>
                <w:rFonts w:ascii="Arial" w:hAnsi="Arial" w:cs="Arial"/>
                <w:bCs/>
                <w:sz w:val="22"/>
                <w:szCs w:val="22"/>
              </w:rPr>
              <w:t xml:space="preserve">  </w:t>
            </w:r>
          </w:p>
          <w:p w14:paraId="27E46405" w14:textId="277172A0" w:rsidR="00415B71" w:rsidRPr="002242F7" w:rsidRDefault="00415B71" w:rsidP="008157CC">
            <w:pPr>
              <w:autoSpaceDE w:val="0"/>
              <w:autoSpaceDN w:val="0"/>
              <w:adjustRightInd w:val="0"/>
              <w:jc w:val="both"/>
              <w:rPr>
                <w:rFonts w:ascii="Arial" w:hAnsi="Arial" w:cs="Arial"/>
                <w:b/>
                <w:bCs/>
                <w:color w:val="FFFFFF"/>
                <w:sz w:val="22"/>
                <w:szCs w:val="22"/>
              </w:rPr>
            </w:pPr>
          </w:p>
        </w:tc>
      </w:tr>
      <w:tr w:rsidR="001F0AAE" w:rsidRPr="00AB409C" w14:paraId="4D5F3351" w14:textId="77777777" w:rsidTr="002B4731">
        <w:trPr>
          <w:trHeight w:val="537"/>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hideMark/>
          </w:tcPr>
          <w:p w14:paraId="3F4B789F" w14:textId="18979668" w:rsidR="001F0AAE" w:rsidRPr="00FA016A" w:rsidRDefault="002B4731" w:rsidP="00201209">
            <w:pPr>
              <w:jc w:val="center"/>
              <w:rPr>
                <w:rFonts w:ascii="Arial" w:eastAsia="Times New Roman" w:hAnsi="Arial" w:cs="Arial"/>
                <w:b/>
                <w:bCs/>
                <w:color w:val="FFFFFF"/>
                <w:sz w:val="22"/>
                <w:szCs w:val="22"/>
              </w:rPr>
            </w:pPr>
            <w:r>
              <w:rPr>
                <w:rFonts w:ascii="Arial" w:eastAsia="Times New Roman" w:hAnsi="Arial" w:cs="Arial"/>
                <w:b/>
                <w:bCs/>
                <w:sz w:val="22"/>
                <w:szCs w:val="22"/>
              </w:rPr>
              <w:t>K</w:t>
            </w:r>
            <w:r w:rsidRPr="0094341F">
              <w:rPr>
                <w:rFonts w:ascii="Arial" w:eastAsia="Times New Roman" w:hAnsi="Arial" w:cs="Arial"/>
                <w:b/>
                <w:bCs/>
                <w:sz w:val="22"/>
                <w:szCs w:val="22"/>
              </w:rPr>
              <w:t xml:space="preserve">ey working relationships </w:t>
            </w:r>
          </w:p>
        </w:tc>
      </w:tr>
      <w:tr w:rsidR="008A76A1" w:rsidRPr="00AB409C" w14:paraId="21C0FAA6"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4403F735" w14:textId="1A1DF665" w:rsidR="00500609" w:rsidRPr="008157CC" w:rsidRDefault="009A1B40" w:rsidP="009A7236">
            <w:pPr>
              <w:rPr>
                <w:rFonts w:ascii="Arial" w:eastAsia="Times New Roman" w:hAnsi="Arial" w:cs="Arial"/>
                <w:bCs/>
                <w:color w:val="FF0000"/>
                <w:sz w:val="22"/>
                <w:szCs w:val="22"/>
              </w:rPr>
            </w:pPr>
            <w:r w:rsidRPr="00E40CE4">
              <w:rPr>
                <w:rFonts w:ascii="Arial" w:eastAsia="Times New Roman" w:hAnsi="Arial" w:cs="Arial"/>
                <w:bCs/>
                <w:sz w:val="22"/>
                <w:szCs w:val="22"/>
              </w:rPr>
              <w:t>The role</w:t>
            </w:r>
            <w:r w:rsidR="00126F43" w:rsidRPr="00E40CE4">
              <w:rPr>
                <w:rFonts w:ascii="Arial" w:eastAsia="Times New Roman" w:hAnsi="Arial" w:cs="Arial"/>
                <w:bCs/>
                <w:sz w:val="22"/>
                <w:szCs w:val="22"/>
              </w:rPr>
              <w:t xml:space="preserve"> holder is required to </w:t>
            </w:r>
            <w:r w:rsidR="00126F43" w:rsidRPr="00813DE9">
              <w:rPr>
                <w:rFonts w:ascii="Arial" w:eastAsia="Times New Roman" w:hAnsi="Arial" w:cs="Arial"/>
                <w:bCs/>
                <w:sz w:val="22"/>
                <w:szCs w:val="22"/>
              </w:rPr>
              <w:t xml:space="preserve">work in partnership </w:t>
            </w:r>
            <w:r w:rsidR="00B204F6">
              <w:rPr>
                <w:rFonts w:ascii="Arial" w:eastAsia="Times New Roman" w:hAnsi="Arial" w:cs="Arial"/>
                <w:bCs/>
                <w:sz w:val="22"/>
                <w:szCs w:val="22"/>
              </w:rPr>
              <w:t>with colleagues across</w:t>
            </w:r>
            <w:r w:rsidR="009648E1" w:rsidRPr="00813DE9">
              <w:rPr>
                <w:rFonts w:ascii="Arial" w:eastAsia="Times New Roman" w:hAnsi="Arial" w:cs="Arial"/>
                <w:bCs/>
                <w:sz w:val="22"/>
                <w:szCs w:val="22"/>
              </w:rPr>
              <w:t xml:space="preserve"> Customer Insight </w:t>
            </w:r>
            <w:r w:rsidR="00E43F59" w:rsidRPr="00813DE9">
              <w:rPr>
                <w:rFonts w:ascii="Arial" w:eastAsia="Times New Roman" w:hAnsi="Arial" w:cs="Arial"/>
                <w:bCs/>
                <w:sz w:val="22"/>
                <w:szCs w:val="22"/>
              </w:rPr>
              <w:t>and more generally</w:t>
            </w:r>
            <w:r w:rsidRPr="00813DE9">
              <w:rPr>
                <w:rFonts w:ascii="Arial" w:eastAsia="Times New Roman" w:hAnsi="Arial" w:cs="Arial"/>
                <w:bCs/>
                <w:sz w:val="22"/>
                <w:szCs w:val="22"/>
              </w:rPr>
              <w:t xml:space="preserve"> across the Group</w:t>
            </w:r>
            <w:r w:rsidR="000F5E53" w:rsidRPr="00813DE9">
              <w:rPr>
                <w:rFonts w:ascii="Arial" w:eastAsia="Times New Roman" w:hAnsi="Arial" w:cs="Arial"/>
                <w:bCs/>
                <w:sz w:val="22"/>
                <w:szCs w:val="22"/>
              </w:rPr>
              <w:t xml:space="preserve"> </w:t>
            </w:r>
            <w:r w:rsidR="00B204F6">
              <w:rPr>
                <w:rFonts w:ascii="Arial" w:eastAsia="Times New Roman" w:hAnsi="Arial" w:cs="Arial"/>
                <w:bCs/>
                <w:sz w:val="22"/>
                <w:szCs w:val="22"/>
              </w:rPr>
              <w:t xml:space="preserve">as required </w:t>
            </w:r>
            <w:r w:rsidR="00126F43" w:rsidRPr="00813DE9">
              <w:rPr>
                <w:rFonts w:ascii="Arial" w:eastAsia="Times New Roman" w:hAnsi="Arial" w:cs="Arial"/>
                <w:bCs/>
                <w:sz w:val="22"/>
                <w:szCs w:val="22"/>
              </w:rPr>
              <w:t xml:space="preserve">to </w:t>
            </w:r>
            <w:r w:rsidR="00126F43" w:rsidRPr="001F2509">
              <w:rPr>
                <w:rFonts w:ascii="Arial" w:eastAsia="Times New Roman" w:hAnsi="Arial" w:cs="Arial"/>
                <w:bCs/>
                <w:sz w:val="22"/>
                <w:szCs w:val="22"/>
              </w:rPr>
              <w:t>deliver the required levels of customer service</w:t>
            </w:r>
            <w:r w:rsidR="00692D35" w:rsidRPr="001F2509">
              <w:rPr>
                <w:rFonts w:ascii="Arial" w:eastAsia="Times New Roman" w:hAnsi="Arial" w:cs="Arial"/>
                <w:bCs/>
                <w:sz w:val="22"/>
                <w:szCs w:val="22"/>
              </w:rPr>
              <w:t>.</w:t>
            </w:r>
            <w:r w:rsidR="00B204F6" w:rsidRPr="001F2509">
              <w:rPr>
                <w:rFonts w:ascii="Arial" w:eastAsia="Times New Roman" w:hAnsi="Arial" w:cs="Arial"/>
                <w:bCs/>
                <w:sz w:val="22"/>
                <w:szCs w:val="22"/>
              </w:rPr>
              <w:t xml:space="preserve">  Externally the role holder is required to deal</w:t>
            </w:r>
            <w:r w:rsidR="00813DE9" w:rsidRPr="001F2509">
              <w:rPr>
                <w:rFonts w:ascii="Arial" w:eastAsia="Times New Roman" w:hAnsi="Arial" w:cs="Arial"/>
                <w:bCs/>
                <w:sz w:val="22"/>
                <w:szCs w:val="22"/>
              </w:rPr>
              <w:t xml:space="preserve"> with </w:t>
            </w:r>
            <w:r w:rsidR="00126F43" w:rsidRPr="001F2509">
              <w:rPr>
                <w:rFonts w:ascii="Arial" w:eastAsia="Times New Roman" w:hAnsi="Arial" w:cs="Arial"/>
                <w:bCs/>
                <w:sz w:val="22"/>
                <w:szCs w:val="22"/>
              </w:rPr>
              <w:t xml:space="preserve">customers </w:t>
            </w:r>
            <w:r w:rsidR="00E40CE4" w:rsidRPr="001F2509">
              <w:rPr>
                <w:rFonts w:ascii="Arial" w:eastAsia="Times New Roman" w:hAnsi="Arial" w:cs="Arial"/>
                <w:bCs/>
                <w:sz w:val="22"/>
                <w:szCs w:val="22"/>
              </w:rPr>
              <w:t xml:space="preserve">directly </w:t>
            </w:r>
            <w:r w:rsidR="00692D35" w:rsidRPr="001F2509">
              <w:rPr>
                <w:rFonts w:ascii="Arial" w:eastAsia="Times New Roman" w:hAnsi="Arial" w:cs="Arial"/>
                <w:bCs/>
                <w:sz w:val="22"/>
                <w:szCs w:val="22"/>
              </w:rPr>
              <w:t xml:space="preserve">by telephone, email and pre-arranged face to face meetings </w:t>
            </w:r>
            <w:r w:rsidR="00126F43" w:rsidRPr="001F2509">
              <w:rPr>
                <w:rFonts w:ascii="Arial" w:eastAsia="Times New Roman" w:hAnsi="Arial" w:cs="Arial"/>
                <w:bCs/>
                <w:sz w:val="22"/>
                <w:szCs w:val="22"/>
              </w:rPr>
              <w:t xml:space="preserve">and </w:t>
            </w:r>
            <w:r w:rsidR="00B204F6" w:rsidRPr="001F2509">
              <w:rPr>
                <w:rFonts w:ascii="Arial" w:eastAsia="Times New Roman" w:hAnsi="Arial" w:cs="Arial"/>
                <w:bCs/>
                <w:sz w:val="22"/>
                <w:szCs w:val="22"/>
              </w:rPr>
              <w:t xml:space="preserve">with </w:t>
            </w:r>
            <w:r w:rsidR="00126F43" w:rsidRPr="001F2509">
              <w:rPr>
                <w:rFonts w:ascii="Arial" w:eastAsia="Times New Roman" w:hAnsi="Arial" w:cs="Arial"/>
                <w:bCs/>
                <w:sz w:val="22"/>
                <w:szCs w:val="22"/>
              </w:rPr>
              <w:t>3</w:t>
            </w:r>
            <w:r w:rsidR="00126F43" w:rsidRPr="001F2509">
              <w:rPr>
                <w:rFonts w:ascii="Arial" w:eastAsia="Times New Roman" w:hAnsi="Arial" w:cs="Arial"/>
                <w:bCs/>
                <w:sz w:val="22"/>
                <w:szCs w:val="22"/>
                <w:vertAlign w:val="superscript"/>
              </w:rPr>
              <w:t>rd</w:t>
            </w:r>
            <w:r w:rsidR="00126F43" w:rsidRPr="001F2509">
              <w:rPr>
                <w:rFonts w:ascii="Arial" w:eastAsia="Times New Roman" w:hAnsi="Arial" w:cs="Arial"/>
                <w:bCs/>
                <w:sz w:val="22"/>
                <w:szCs w:val="22"/>
              </w:rPr>
              <w:t xml:space="preserve"> parties </w:t>
            </w:r>
            <w:r w:rsidR="00813DE9" w:rsidRPr="001F2509">
              <w:rPr>
                <w:rFonts w:ascii="Arial" w:eastAsia="Times New Roman" w:hAnsi="Arial" w:cs="Arial"/>
                <w:bCs/>
                <w:sz w:val="22"/>
                <w:szCs w:val="22"/>
              </w:rPr>
              <w:t>in responding to complex queries</w:t>
            </w:r>
            <w:r w:rsidR="00692D35" w:rsidRPr="001F2509">
              <w:rPr>
                <w:rFonts w:ascii="Arial" w:eastAsia="Times New Roman" w:hAnsi="Arial" w:cs="Arial"/>
                <w:bCs/>
                <w:sz w:val="22"/>
                <w:szCs w:val="22"/>
              </w:rPr>
              <w:t xml:space="preserve">, </w:t>
            </w:r>
            <w:proofErr w:type="gramStart"/>
            <w:r w:rsidR="00692D35" w:rsidRPr="001F2509">
              <w:rPr>
                <w:rFonts w:ascii="Arial" w:eastAsia="Times New Roman" w:hAnsi="Arial" w:cs="Arial"/>
                <w:bCs/>
                <w:sz w:val="22"/>
                <w:szCs w:val="22"/>
              </w:rPr>
              <w:t>e.g.</w:t>
            </w:r>
            <w:proofErr w:type="gramEnd"/>
            <w:r w:rsidR="00692D35" w:rsidRPr="001F2509">
              <w:rPr>
                <w:rFonts w:ascii="Arial" w:eastAsia="Times New Roman" w:hAnsi="Arial" w:cs="Arial"/>
                <w:bCs/>
                <w:sz w:val="22"/>
                <w:szCs w:val="22"/>
              </w:rPr>
              <w:t xml:space="preserve"> MPs and </w:t>
            </w:r>
            <w:proofErr w:type="spellStart"/>
            <w:r w:rsidR="00692D35" w:rsidRPr="001F2509">
              <w:rPr>
                <w:rFonts w:ascii="Arial" w:eastAsia="Times New Roman" w:hAnsi="Arial" w:cs="Arial"/>
                <w:bCs/>
                <w:sz w:val="22"/>
                <w:szCs w:val="22"/>
              </w:rPr>
              <w:t>Councillors</w:t>
            </w:r>
            <w:proofErr w:type="spellEnd"/>
            <w:r w:rsidR="00813DE9" w:rsidRPr="001F2509">
              <w:rPr>
                <w:rFonts w:ascii="Arial" w:eastAsia="Times New Roman" w:hAnsi="Arial" w:cs="Arial"/>
                <w:bCs/>
                <w:sz w:val="22"/>
                <w:szCs w:val="22"/>
              </w:rPr>
              <w:t>.</w:t>
            </w:r>
            <w:r w:rsidR="00813DE9" w:rsidRPr="00813DE9">
              <w:rPr>
                <w:rFonts w:ascii="Arial" w:eastAsia="Times New Roman" w:hAnsi="Arial" w:cs="Arial"/>
                <w:bCs/>
                <w:sz w:val="22"/>
                <w:szCs w:val="22"/>
              </w:rPr>
              <w:t xml:space="preserve"> </w:t>
            </w:r>
            <w:r w:rsidR="00126F43" w:rsidRPr="00813DE9">
              <w:rPr>
                <w:rFonts w:ascii="Arial" w:eastAsia="Times New Roman" w:hAnsi="Arial" w:cs="Arial"/>
                <w:bCs/>
                <w:sz w:val="22"/>
                <w:szCs w:val="22"/>
              </w:rPr>
              <w:t xml:space="preserve"> </w:t>
            </w:r>
          </w:p>
          <w:p w14:paraId="086C954C" w14:textId="77777777" w:rsidR="00500609" w:rsidRDefault="00500609" w:rsidP="009A7236">
            <w:pPr>
              <w:rPr>
                <w:rFonts w:ascii="Arial" w:eastAsia="Times New Roman" w:hAnsi="Arial" w:cs="Arial"/>
                <w:bCs/>
                <w:sz w:val="22"/>
                <w:szCs w:val="22"/>
              </w:rPr>
            </w:pPr>
          </w:p>
          <w:p w14:paraId="1C0E92B6" w14:textId="152D5D9A" w:rsidR="00734737" w:rsidRPr="00851F48" w:rsidRDefault="00734737" w:rsidP="009A7236">
            <w:pPr>
              <w:rPr>
                <w:rFonts w:ascii="Arial" w:eastAsia="Times New Roman" w:hAnsi="Arial" w:cs="Arial"/>
                <w:bCs/>
                <w:sz w:val="22"/>
                <w:szCs w:val="22"/>
              </w:rPr>
            </w:pPr>
          </w:p>
        </w:tc>
      </w:tr>
      <w:tr w:rsidR="001F0AAE" w:rsidRPr="00AB409C" w14:paraId="5495DCDF" w14:textId="77777777" w:rsidTr="002B4731">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hideMark/>
          </w:tcPr>
          <w:p w14:paraId="19AE739C" w14:textId="4FF2063E" w:rsidR="001F0AAE" w:rsidRPr="00FA016A" w:rsidRDefault="002B4731" w:rsidP="001F0AAE">
            <w:pPr>
              <w:jc w:val="center"/>
              <w:rPr>
                <w:rFonts w:ascii="Arial" w:eastAsia="Times New Roman" w:hAnsi="Arial" w:cs="Arial"/>
                <w:b/>
                <w:bCs/>
                <w:color w:val="FFFFFF"/>
                <w:sz w:val="22"/>
                <w:szCs w:val="22"/>
              </w:rPr>
            </w:pPr>
            <w:r>
              <w:rPr>
                <w:rFonts w:ascii="Arial" w:eastAsia="Times New Roman" w:hAnsi="Arial" w:cs="Arial"/>
                <w:b/>
                <w:bCs/>
                <w:sz w:val="22"/>
                <w:szCs w:val="22"/>
              </w:rPr>
              <w:lastRenderedPageBreak/>
              <w:t>M</w:t>
            </w:r>
            <w:r w:rsidRPr="0094341F">
              <w:rPr>
                <w:rFonts w:ascii="Arial" w:eastAsia="Times New Roman" w:hAnsi="Arial" w:cs="Arial"/>
                <w:b/>
                <w:bCs/>
                <w:sz w:val="22"/>
                <w:szCs w:val="22"/>
              </w:rPr>
              <w:t>ain duties &amp; responsibilities</w:t>
            </w:r>
          </w:p>
        </w:tc>
      </w:tr>
      <w:tr w:rsidR="00672D20" w:rsidRPr="00AB409C" w14:paraId="36F8CB7D" w14:textId="77777777" w:rsidTr="006E05AA">
        <w:trPr>
          <w:trHeight w:val="10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43E61EE3" w14:textId="123A891E" w:rsidR="00D875D1" w:rsidRPr="00D875D1" w:rsidRDefault="00D875D1" w:rsidP="00D875D1">
            <w:pPr>
              <w:pStyle w:val="ListParagraph"/>
              <w:numPr>
                <w:ilvl w:val="0"/>
                <w:numId w:val="42"/>
              </w:numPr>
              <w:autoSpaceDE w:val="0"/>
              <w:autoSpaceDN w:val="0"/>
              <w:adjustRightInd w:val="0"/>
              <w:jc w:val="both"/>
              <w:rPr>
                <w:rFonts w:ascii="Arial" w:hAnsi="Arial" w:cs="Arial"/>
                <w:bCs/>
                <w:sz w:val="22"/>
                <w:szCs w:val="22"/>
              </w:rPr>
            </w:pPr>
            <w:r w:rsidRPr="00D875D1">
              <w:rPr>
                <w:rFonts w:ascii="Arial" w:hAnsi="Arial" w:cs="Arial"/>
                <w:bCs/>
                <w:sz w:val="22"/>
                <w:szCs w:val="22"/>
              </w:rPr>
              <w:t>Lead the resolution of complaints and of complex queries in a proactive manner, managing the relationship with the customer and providing all content to bring ab</w:t>
            </w:r>
            <w:r>
              <w:rPr>
                <w:rFonts w:ascii="Arial" w:hAnsi="Arial" w:cs="Arial"/>
                <w:bCs/>
                <w:sz w:val="22"/>
                <w:szCs w:val="22"/>
              </w:rPr>
              <w:t>o</w:t>
            </w:r>
            <w:r w:rsidRPr="00D875D1">
              <w:rPr>
                <w:rFonts w:ascii="Arial" w:hAnsi="Arial" w:cs="Arial"/>
                <w:bCs/>
                <w:sz w:val="22"/>
                <w:szCs w:val="22"/>
              </w:rPr>
              <w:t>ut resolution.</w:t>
            </w:r>
            <w:r>
              <w:rPr>
                <w:rFonts w:ascii="Arial" w:hAnsi="Arial" w:cs="Arial"/>
                <w:bCs/>
                <w:sz w:val="22"/>
                <w:szCs w:val="22"/>
              </w:rPr>
              <w:t xml:space="preserve"> </w:t>
            </w:r>
            <w:r w:rsidRPr="00D875D1">
              <w:rPr>
                <w:rFonts w:ascii="Arial" w:hAnsi="Arial" w:cs="Arial"/>
                <w:bCs/>
                <w:sz w:val="22"/>
                <w:szCs w:val="22"/>
              </w:rPr>
              <w:t xml:space="preserve">This in accordance with the Complaints Policy (complaints) and agreed procedures and tenancy agreements (complex queries), in both cases placing the customer at the heart of the service. </w:t>
            </w:r>
          </w:p>
          <w:p w14:paraId="08481A98" w14:textId="77777777" w:rsidR="00D875D1" w:rsidRPr="00D875D1" w:rsidRDefault="00D875D1" w:rsidP="00D875D1">
            <w:pPr>
              <w:pStyle w:val="ListParagraph"/>
              <w:numPr>
                <w:ilvl w:val="0"/>
                <w:numId w:val="42"/>
              </w:numPr>
              <w:autoSpaceDE w:val="0"/>
              <w:autoSpaceDN w:val="0"/>
              <w:adjustRightInd w:val="0"/>
              <w:jc w:val="both"/>
              <w:rPr>
                <w:rFonts w:ascii="Arial" w:hAnsi="Arial" w:cs="Arial"/>
                <w:bCs/>
                <w:sz w:val="22"/>
                <w:szCs w:val="22"/>
              </w:rPr>
            </w:pPr>
            <w:r w:rsidRPr="00D875D1">
              <w:rPr>
                <w:rFonts w:ascii="Arial" w:hAnsi="Arial" w:cs="Arial"/>
                <w:bCs/>
                <w:sz w:val="22"/>
                <w:szCs w:val="22"/>
              </w:rPr>
              <w:t xml:space="preserve">Proactively manage feedback received through Customer feedback software and address customer concerns to reduce the number of formal complaints received. </w:t>
            </w:r>
          </w:p>
          <w:p w14:paraId="5E372BDA" w14:textId="77777777" w:rsidR="00D875D1" w:rsidRPr="00D875D1" w:rsidRDefault="00D875D1" w:rsidP="00D875D1">
            <w:pPr>
              <w:pStyle w:val="ListParagraph"/>
              <w:numPr>
                <w:ilvl w:val="0"/>
                <w:numId w:val="42"/>
              </w:numPr>
              <w:autoSpaceDE w:val="0"/>
              <w:autoSpaceDN w:val="0"/>
              <w:adjustRightInd w:val="0"/>
              <w:jc w:val="both"/>
              <w:rPr>
                <w:rFonts w:ascii="Arial" w:hAnsi="Arial" w:cs="Arial"/>
                <w:bCs/>
                <w:sz w:val="22"/>
                <w:szCs w:val="22"/>
              </w:rPr>
            </w:pPr>
            <w:r w:rsidRPr="00D875D1">
              <w:rPr>
                <w:rFonts w:ascii="Arial" w:hAnsi="Arial" w:cs="Arial"/>
                <w:bCs/>
                <w:sz w:val="22"/>
                <w:szCs w:val="22"/>
              </w:rPr>
              <w:t xml:space="preserve">Proactively manage the relationship with Councillors and MPs to manage enquiries and reduce the number of formal complaints received. </w:t>
            </w:r>
          </w:p>
          <w:p w14:paraId="052601CA" w14:textId="77777777" w:rsidR="00D875D1" w:rsidRPr="00D875D1" w:rsidRDefault="00D875D1" w:rsidP="00D875D1">
            <w:pPr>
              <w:pStyle w:val="ListParagraph"/>
              <w:numPr>
                <w:ilvl w:val="0"/>
                <w:numId w:val="42"/>
              </w:numPr>
              <w:autoSpaceDE w:val="0"/>
              <w:autoSpaceDN w:val="0"/>
              <w:adjustRightInd w:val="0"/>
              <w:jc w:val="both"/>
              <w:rPr>
                <w:rFonts w:ascii="Arial" w:hAnsi="Arial" w:cs="Arial"/>
                <w:bCs/>
                <w:sz w:val="22"/>
                <w:szCs w:val="22"/>
              </w:rPr>
            </w:pPr>
            <w:r w:rsidRPr="00D875D1">
              <w:rPr>
                <w:rFonts w:ascii="Arial" w:hAnsi="Arial" w:cs="Arial"/>
                <w:bCs/>
                <w:sz w:val="22"/>
                <w:szCs w:val="22"/>
              </w:rPr>
              <w:t xml:space="preserve">Analyse trends for complaints and queries and identify areas to improve the service and feed these to the Manager, Complex Queries &amp; Complaints. </w:t>
            </w:r>
          </w:p>
          <w:p w14:paraId="35331351" w14:textId="77777777" w:rsidR="00D875D1" w:rsidRPr="00D875D1" w:rsidRDefault="00D875D1" w:rsidP="00D875D1">
            <w:pPr>
              <w:pStyle w:val="ListParagraph"/>
              <w:numPr>
                <w:ilvl w:val="0"/>
                <w:numId w:val="42"/>
              </w:numPr>
              <w:autoSpaceDE w:val="0"/>
              <w:autoSpaceDN w:val="0"/>
              <w:adjustRightInd w:val="0"/>
              <w:jc w:val="both"/>
              <w:rPr>
                <w:rFonts w:ascii="Arial" w:hAnsi="Arial" w:cs="Arial"/>
                <w:bCs/>
                <w:sz w:val="22"/>
                <w:szCs w:val="22"/>
              </w:rPr>
            </w:pPr>
            <w:r w:rsidRPr="00D875D1">
              <w:rPr>
                <w:rFonts w:ascii="Arial" w:hAnsi="Arial" w:cs="Arial"/>
                <w:bCs/>
                <w:sz w:val="22"/>
                <w:szCs w:val="22"/>
              </w:rPr>
              <w:t>Work in partnership with other teams to deliver the required level of customer service.</w:t>
            </w:r>
          </w:p>
          <w:p w14:paraId="4DDA2D65" w14:textId="77777777" w:rsidR="00D875D1" w:rsidRPr="00D875D1" w:rsidRDefault="00D875D1" w:rsidP="00D875D1">
            <w:pPr>
              <w:pStyle w:val="ListParagraph"/>
              <w:numPr>
                <w:ilvl w:val="0"/>
                <w:numId w:val="42"/>
              </w:numPr>
              <w:autoSpaceDE w:val="0"/>
              <w:autoSpaceDN w:val="0"/>
              <w:adjustRightInd w:val="0"/>
              <w:jc w:val="both"/>
              <w:rPr>
                <w:rFonts w:ascii="Arial" w:hAnsi="Arial" w:cs="Arial"/>
                <w:bCs/>
                <w:sz w:val="22"/>
                <w:szCs w:val="22"/>
              </w:rPr>
            </w:pPr>
            <w:r w:rsidRPr="00D875D1">
              <w:rPr>
                <w:rFonts w:ascii="Arial" w:hAnsi="Arial" w:cs="Arial"/>
                <w:bCs/>
                <w:sz w:val="22"/>
                <w:szCs w:val="22"/>
              </w:rPr>
              <w:t>Ensure systems are updated with accurate and up to date information so that other teams are aware of the status of customer requests.</w:t>
            </w:r>
          </w:p>
          <w:p w14:paraId="780A26AE" w14:textId="77777777" w:rsidR="00FC4362" w:rsidRPr="007D2643" w:rsidRDefault="00EA609A" w:rsidP="00D875D1">
            <w:pPr>
              <w:pStyle w:val="ListParagraph"/>
              <w:numPr>
                <w:ilvl w:val="0"/>
                <w:numId w:val="30"/>
              </w:numPr>
              <w:autoSpaceDE w:val="0"/>
              <w:autoSpaceDN w:val="0"/>
              <w:adjustRightInd w:val="0"/>
              <w:jc w:val="both"/>
              <w:rPr>
                <w:rFonts w:ascii="Arial" w:hAnsi="Arial" w:cs="Arial"/>
                <w:b/>
                <w:bCs/>
              </w:rPr>
            </w:pPr>
            <w:r>
              <w:rPr>
                <w:rFonts w:ascii="Arial" w:hAnsi="Arial" w:cs="Arial"/>
                <w:bCs/>
                <w:sz w:val="22"/>
                <w:szCs w:val="22"/>
              </w:rPr>
              <w:t xml:space="preserve">Undertake the resolution of complaints and of complex queries in a proactive manner, in accordance with </w:t>
            </w:r>
            <w:r w:rsidR="00A72F21" w:rsidRPr="00C7457A">
              <w:rPr>
                <w:rFonts w:ascii="Arial" w:hAnsi="Arial" w:cs="Arial"/>
                <w:bCs/>
                <w:sz w:val="22"/>
                <w:szCs w:val="22"/>
              </w:rPr>
              <w:t>C</w:t>
            </w:r>
            <w:r w:rsidR="001210AB" w:rsidRPr="00C7457A">
              <w:rPr>
                <w:rFonts w:ascii="Arial" w:hAnsi="Arial" w:cs="Arial"/>
                <w:bCs/>
                <w:sz w:val="22"/>
                <w:szCs w:val="22"/>
              </w:rPr>
              <w:t xml:space="preserve">omplete any other tasks as commensurate with the level and nature of the post as delegated by the </w:t>
            </w:r>
            <w:r w:rsidR="00DF6527" w:rsidRPr="00C7457A">
              <w:rPr>
                <w:rFonts w:ascii="Arial" w:hAnsi="Arial" w:cs="Arial"/>
                <w:bCs/>
                <w:sz w:val="22"/>
                <w:szCs w:val="22"/>
              </w:rPr>
              <w:t xml:space="preserve">role’s line manager. </w:t>
            </w:r>
          </w:p>
          <w:p w14:paraId="74A34772" w14:textId="101E5E09" w:rsidR="00B07DA8" w:rsidRPr="00FC4362" w:rsidRDefault="00B07DA8" w:rsidP="007D2643">
            <w:pPr>
              <w:pStyle w:val="ListParagraph"/>
              <w:autoSpaceDE w:val="0"/>
              <w:autoSpaceDN w:val="0"/>
              <w:adjustRightInd w:val="0"/>
              <w:jc w:val="both"/>
              <w:rPr>
                <w:rFonts w:ascii="Arial" w:hAnsi="Arial" w:cs="Arial"/>
                <w:b/>
                <w:bCs/>
              </w:rPr>
            </w:pPr>
          </w:p>
        </w:tc>
      </w:tr>
    </w:tbl>
    <w:p w14:paraId="33926F2D" w14:textId="536E4365" w:rsidR="00854A89" w:rsidRDefault="004A5549" w:rsidP="00B7390F">
      <w:pPr>
        <w:pStyle w:val="Subtitle"/>
        <w:spacing w:before="120" w:after="120"/>
        <w:ind w:right="888"/>
        <w:jc w:val="left"/>
        <w:rPr>
          <w:rFonts w:ascii="Arial" w:hAnsi="Arial" w:cs="Arial"/>
          <w:b w:val="0"/>
          <w:bCs/>
          <w:color w:val="FFFFFF"/>
          <w:sz w:val="22"/>
          <w:szCs w:val="22"/>
        </w:rPr>
      </w:pPr>
      <w:r>
        <w:rPr>
          <w:rFonts w:ascii="Arial" w:hAnsi="Arial" w:cs="Arial"/>
          <w:b w:val="0"/>
          <w:bCs/>
          <w:color w:val="FFFFFF"/>
          <w:sz w:val="22"/>
          <w:szCs w:val="22"/>
        </w:rPr>
        <w:t>IREMENTS</w:t>
      </w:r>
    </w:p>
    <w:tbl>
      <w:tblPr>
        <w:tblW w:w="11052" w:type="dxa"/>
        <w:tblLook w:val="04A0" w:firstRow="1" w:lastRow="0" w:firstColumn="1" w:lastColumn="0" w:noHBand="0" w:noVBand="1"/>
      </w:tblPr>
      <w:tblGrid>
        <w:gridCol w:w="11052"/>
      </w:tblGrid>
      <w:tr w:rsidR="002A38C4" w:rsidRPr="00FA016A" w14:paraId="18A1C974" w14:textId="77777777" w:rsidTr="002B4731">
        <w:trPr>
          <w:trHeight w:val="400"/>
        </w:trPr>
        <w:tc>
          <w:tcPr>
            <w:tcW w:w="11052" w:type="dxa"/>
            <w:tcBorders>
              <w:top w:val="single" w:sz="4" w:space="0" w:color="A6A6A6"/>
              <w:left w:val="single" w:sz="4" w:space="0" w:color="A6A6A6"/>
              <w:bottom w:val="single" w:sz="4" w:space="0" w:color="A6A6A6"/>
              <w:right w:val="single" w:sz="4" w:space="0" w:color="A6A6A6"/>
            </w:tcBorders>
            <w:shd w:val="clear" w:color="auto" w:fill="60D1E0"/>
            <w:vAlign w:val="center"/>
          </w:tcPr>
          <w:p w14:paraId="44194611" w14:textId="417E748B" w:rsidR="002A38C4" w:rsidRPr="00FA016A" w:rsidRDefault="002B4731" w:rsidP="00065ABC">
            <w:pPr>
              <w:jc w:val="center"/>
              <w:rPr>
                <w:rFonts w:ascii="Arial" w:eastAsia="Times New Roman" w:hAnsi="Arial" w:cs="Arial"/>
                <w:b/>
                <w:bCs/>
                <w:color w:val="FFFFFF"/>
                <w:sz w:val="22"/>
                <w:szCs w:val="22"/>
              </w:rPr>
            </w:pPr>
            <w:r>
              <w:rPr>
                <w:rFonts w:ascii="Arial" w:eastAsia="Times New Roman" w:hAnsi="Arial" w:cs="Arial"/>
                <w:b/>
                <w:bCs/>
                <w:sz w:val="22"/>
                <w:szCs w:val="22"/>
              </w:rPr>
              <w:t>Key measures of success</w:t>
            </w:r>
          </w:p>
        </w:tc>
      </w:tr>
      <w:tr w:rsidR="002A38C4" w:rsidRPr="002242F7" w14:paraId="1E018F94" w14:textId="77777777" w:rsidTr="002A38C4">
        <w:trPr>
          <w:trHeight w:val="400"/>
        </w:trPr>
        <w:tc>
          <w:tcPr>
            <w:tcW w:w="11052"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FCD5A5B" w14:textId="27984C04" w:rsidR="002A38C4" w:rsidRPr="002A38C4" w:rsidRDefault="002A38C4" w:rsidP="005B5225">
            <w:pPr>
              <w:pStyle w:val="NoSpacing"/>
              <w:numPr>
                <w:ilvl w:val="0"/>
                <w:numId w:val="30"/>
              </w:numPr>
              <w:rPr>
                <w:rFonts w:ascii="Arial" w:hAnsi="Arial" w:cs="Arial"/>
                <w:b/>
                <w:bCs/>
                <w:i/>
              </w:rPr>
            </w:pPr>
            <w:r w:rsidRPr="002A38C4">
              <w:rPr>
                <w:rFonts w:ascii="Arial" w:hAnsi="Arial" w:cs="Arial"/>
                <w:bCs/>
              </w:rPr>
              <w:t xml:space="preserve">Process compliance (time, cost, quality) </w:t>
            </w:r>
          </w:p>
          <w:p w14:paraId="70F1851A" w14:textId="77777777" w:rsidR="002A38C4" w:rsidRPr="002A38C4" w:rsidRDefault="002A38C4" w:rsidP="005B5225">
            <w:pPr>
              <w:pStyle w:val="NoSpacing"/>
              <w:numPr>
                <w:ilvl w:val="0"/>
                <w:numId w:val="30"/>
              </w:numPr>
              <w:rPr>
                <w:rFonts w:ascii="Arial" w:hAnsi="Arial" w:cs="Arial"/>
                <w:b/>
                <w:bCs/>
                <w:i/>
              </w:rPr>
            </w:pPr>
            <w:r w:rsidRPr="002A38C4">
              <w:rPr>
                <w:rFonts w:ascii="Arial" w:hAnsi="Arial" w:cs="Arial"/>
                <w:bCs/>
              </w:rPr>
              <w:t xml:space="preserve">Customer Satisfaction </w:t>
            </w:r>
          </w:p>
          <w:p w14:paraId="291F3B3B" w14:textId="77777777" w:rsidR="002A38C4" w:rsidRPr="002A38C4" w:rsidRDefault="002A38C4" w:rsidP="005B5225">
            <w:pPr>
              <w:pStyle w:val="NoSpacing"/>
              <w:numPr>
                <w:ilvl w:val="0"/>
                <w:numId w:val="30"/>
              </w:numPr>
              <w:rPr>
                <w:rFonts w:ascii="Arial" w:hAnsi="Arial" w:cs="Arial"/>
                <w:b/>
                <w:bCs/>
                <w:i/>
              </w:rPr>
            </w:pPr>
            <w:r w:rsidRPr="002A38C4">
              <w:rPr>
                <w:rFonts w:ascii="Arial" w:hAnsi="Arial" w:cs="Arial"/>
                <w:bCs/>
              </w:rPr>
              <w:t>Tenancies Sustained</w:t>
            </w:r>
          </w:p>
          <w:p w14:paraId="441F7BC6" w14:textId="18FEAA85" w:rsidR="002A38C4" w:rsidRPr="002A38C4" w:rsidRDefault="002A38C4" w:rsidP="005B5225">
            <w:pPr>
              <w:pStyle w:val="NoSpacing"/>
              <w:numPr>
                <w:ilvl w:val="0"/>
                <w:numId w:val="30"/>
              </w:numPr>
              <w:rPr>
                <w:rFonts w:ascii="Arial" w:hAnsi="Arial" w:cs="Arial"/>
                <w:b/>
                <w:bCs/>
                <w:i/>
              </w:rPr>
            </w:pPr>
            <w:r w:rsidRPr="002A38C4">
              <w:rPr>
                <w:rFonts w:ascii="Arial" w:hAnsi="Arial" w:cs="Arial"/>
                <w:bCs/>
              </w:rPr>
              <w:t>Complaints KPIs</w:t>
            </w:r>
            <w:r>
              <w:rPr>
                <w:rFonts w:ascii="Arial" w:hAnsi="Arial" w:cs="Arial"/>
                <w:bCs/>
              </w:rPr>
              <w:t xml:space="preserve"> </w:t>
            </w:r>
            <w:r w:rsidRPr="002A38C4">
              <w:rPr>
                <w:rFonts w:ascii="Arial" w:hAnsi="Arial" w:cs="Arial"/>
                <w:bCs/>
              </w:rPr>
              <w:t>- dealing with complaints within agreed response times and with relevant escalations</w:t>
            </w:r>
          </w:p>
          <w:p w14:paraId="1B8A26DC" w14:textId="03819B14" w:rsidR="002A38C4" w:rsidRPr="00FC2812" w:rsidRDefault="002A38C4" w:rsidP="000B3AEC">
            <w:pPr>
              <w:pStyle w:val="NoSpacing"/>
              <w:rPr>
                <w:rFonts w:ascii="Arial" w:hAnsi="Arial" w:cs="Arial"/>
                <w:b/>
                <w:bCs/>
                <w:i/>
              </w:rPr>
            </w:pPr>
          </w:p>
        </w:tc>
      </w:tr>
    </w:tbl>
    <w:p w14:paraId="612F8284" w14:textId="4D41ED0F" w:rsidR="007A6ED2" w:rsidRDefault="007A6ED2" w:rsidP="00B7390F">
      <w:pPr>
        <w:pStyle w:val="Subtitle"/>
        <w:spacing w:before="120" w:after="120"/>
        <w:ind w:right="888"/>
        <w:jc w:val="left"/>
        <w:rPr>
          <w:rFonts w:ascii="Arial" w:hAnsi="Arial" w:cs="Arial"/>
          <w:b w:val="0"/>
          <w:bCs/>
          <w:color w:val="FFFFFF"/>
          <w:sz w:val="22"/>
          <w:szCs w:val="22"/>
        </w:rPr>
      </w:pPr>
    </w:p>
    <w:tbl>
      <w:tblPr>
        <w:tblStyle w:val="TableGrid"/>
        <w:tblW w:w="0" w:type="auto"/>
        <w:tblLook w:val="04A0" w:firstRow="1" w:lastRow="0" w:firstColumn="1" w:lastColumn="0" w:noHBand="0" w:noVBand="1"/>
      </w:tblPr>
      <w:tblGrid>
        <w:gridCol w:w="11057"/>
      </w:tblGrid>
      <w:tr w:rsidR="006770E5" w14:paraId="2C98411E" w14:textId="77777777" w:rsidTr="006770E5">
        <w:tc>
          <w:tcPr>
            <w:tcW w:w="11057" w:type="dxa"/>
            <w:tcBorders>
              <w:top w:val="nil"/>
              <w:left w:val="nil"/>
              <w:bottom w:val="nil"/>
              <w:right w:val="nil"/>
            </w:tcBorders>
            <w:shd w:val="clear" w:color="auto" w:fill="60D1E0"/>
            <w:hideMark/>
          </w:tcPr>
          <w:p w14:paraId="0BCC02E8" w14:textId="77777777" w:rsidR="006770E5" w:rsidRDefault="006770E5">
            <w:pPr>
              <w:pStyle w:val="Subtitle"/>
              <w:spacing w:before="120" w:after="120"/>
              <w:ind w:right="888"/>
              <w:rPr>
                <w:rFonts w:ascii="Arial" w:hAnsi="Arial" w:cs="Arial"/>
                <w:sz w:val="22"/>
                <w:szCs w:val="22"/>
              </w:rPr>
            </w:pPr>
            <w:r>
              <w:rPr>
                <w:rFonts w:ascii="Arial" w:hAnsi="Arial" w:cs="Arial"/>
                <w:sz w:val="22"/>
                <w:szCs w:val="22"/>
              </w:rPr>
              <w:t xml:space="preserve">General </w:t>
            </w:r>
          </w:p>
        </w:tc>
      </w:tr>
    </w:tbl>
    <w:p w14:paraId="6806F6A2" w14:textId="77777777" w:rsidR="006770E5" w:rsidRDefault="006770E5" w:rsidP="006770E5">
      <w:pPr>
        <w:pStyle w:val="NormalWeb"/>
        <w:spacing w:before="120" w:beforeAutospacing="0" w:after="120" w:afterAutospacing="0"/>
        <w:ind w:right="888"/>
        <w:jc w:val="both"/>
        <w:rPr>
          <w:rFonts w:ascii="Arial" w:hAnsi="Arial" w:cs="Arial"/>
          <w:sz w:val="22"/>
          <w:szCs w:val="22"/>
        </w:rPr>
      </w:pPr>
      <w:r>
        <w:rPr>
          <w:rFonts w:ascii="Arial" w:hAnsi="Arial" w:cs="Arial"/>
          <w:sz w:val="22"/>
          <w:szCs w:val="22"/>
        </w:rPr>
        <w:tab/>
        <w:t xml:space="preserve">All employees are expected to: </w:t>
      </w:r>
    </w:p>
    <w:p w14:paraId="6E30A3C7" w14:textId="77777777" w:rsidR="006770E5" w:rsidRDefault="006770E5" w:rsidP="006770E5">
      <w:pPr>
        <w:pStyle w:val="NormalWeb"/>
        <w:numPr>
          <w:ilvl w:val="0"/>
          <w:numId w:val="43"/>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Ensure that our Customers are at the heart of everything we </w:t>
      </w:r>
      <w:proofErr w:type="gramStart"/>
      <w:r>
        <w:rPr>
          <w:rFonts w:ascii="Arial" w:hAnsi="Arial" w:cs="Arial"/>
          <w:sz w:val="22"/>
          <w:szCs w:val="22"/>
        </w:rPr>
        <w:t>do and act at all times</w:t>
      </w:r>
      <w:proofErr w:type="gramEnd"/>
      <w:r>
        <w:rPr>
          <w:rFonts w:ascii="Arial" w:hAnsi="Arial" w:cs="Arial"/>
          <w:sz w:val="22"/>
          <w:szCs w:val="22"/>
        </w:rPr>
        <w:t xml:space="preserve"> in accordance with our Values and </w:t>
      </w:r>
      <w:proofErr w:type="spellStart"/>
      <w:r>
        <w:rPr>
          <w:rFonts w:ascii="Arial" w:hAnsi="Arial" w:cs="Arial"/>
          <w:sz w:val="22"/>
          <w:szCs w:val="22"/>
        </w:rPr>
        <w:t>Behaviours</w:t>
      </w:r>
      <w:proofErr w:type="spellEnd"/>
      <w:r>
        <w:rPr>
          <w:rFonts w:ascii="Arial" w:hAnsi="Arial" w:cs="Arial"/>
          <w:sz w:val="22"/>
          <w:szCs w:val="22"/>
        </w:rPr>
        <w:t xml:space="preserve">. </w:t>
      </w:r>
    </w:p>
    <w:p w14:paraId="5B07FDF4" w14:textId="77777777" w:rsidR="006770E5" w:rsidRDefault="006770E5" w:rsidP="006770E5">
      <w:pPr>
        <w:pStyle w:val="NormalWeb"/>
        <w:numPr>
          <w:ilvl w:val="0"/>
          <w:numId w:val="43"/>
        </w:numPr>
        <w:spacing w:before="120" w:beforeAutospacing="0" w:after="120" w:afterAutospacing="0"/>
        <w:ind w:right="888"/>
        <w:jc w:val="both"/>
        <w:rPr>
          <w:rFonts w:ascii="Arial" w:hAnsi="Arial" w:cs="Arial"/>
          <w:i/>
          <w:sz w:val="22"/>
          <w:szCs w:val="22"/>
        </w:rPr>
      </w:pPr>
      <w:r>
        <w:rPr>
          <w:rFonts w:ascii="Arial" w:hAnsi="Arial" w:cs="Arial"/>
          <w:sz w:val="22"/>
          <w:szCs w:val="22"/>
        </w:rPr>
        <w:t>Carry out all duties in the context of, and in compliance with, the Group’s commitment to equality and diversity, leading by example and contributing to an inclusive culture.</w:t>
      </w:r>
      <w:r>
        <w:rPr>
          <w:rFonts w:ascii="Arial" w:hAnsi="Arial" w:cs="Arial"/>
          <w:i/>
          <w:sz w:val="22"/>
          <w:szCs w:val="22"/>
        </w:rPr>
        <w:t xml:space="preserve"> </w:t>
      </w:r>
    </w:p>
    <w:p w14:paraId="5CA672CC" w14:textId="77777777" w:rsidR="006770E5" w:rsidRDefault="006770E5" w:rsidP="006770E5">
      <w:pPr>
        <w:pStyle w:val="NormalWeb"/>
        <w:numPr>
          <w:ilvl w:val="0"/>
          <w:numId w:val="43"/>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Read, </w:t>
      </w:r>
      <w:proofErr w:type="gramStart"/>
      <w:r>
        <w:rPr>
          <w:rFonts w:ascii="Arial" w:hAnsi="Arial" w:cs="Arial"/>
          <w:sz w:val="22"/>
          <w:szCs w:val="22"/>
        </w:rPr>
        <w:t>understand</w:t>
      </w:r>
      <w:proofErr w:type="gramEnd"/>
      <w:r>
        <w:rPr>
          <w:rFonts w:ascii="Arial" w:hAnsi="Arial" w:cs="Arial"/>
          <w:sz w:val="22"/>
          <w:szCs w:val="22"/>
        </w:rPr>
        <w:t xml:space="preserve"> and demonstrate a commitment to the Group’s Employee Charter. </w:t>
      </w:r>
    </w:p>
    <w:p w14:paraId="788EF14B" w14:textId="77777777" w:rsidR="006770E5" w:rsidRDefault="006770E5" w:rsidP="006770E5">
      <w:pPr>
        <w:pStyle w:val="NormalWeb"/>
        <w:numPr>
          <w:ilvl w:val="0"/>
          <w:numId w:val="43"/>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Take responsibility for your own health and safety and that of your colleagues in accordance with the Health &amp; Safety at Work Act by following the Group’s Health and Safety policies and procedures at all times. </w:t>
      </w:r>
    </w:p>
    <w:p w14:paraId="1ECBCDBF" w14:textId="77777777" w:rsidR="006770E5" w:rsidRDefault="006770E5" w:rsidP="006770E5">
      <w:pPr>
        <w:numPr>
          <w:ilvl w:val="0"/>
          <w:numId w:val="43"/>
        </w:numPr>
        <w:jc w:val="both"/>
        <w:rPr>
          <w:rFonts w:ascii="Arial" w:hAnsi="Arial" w:cs="Arial"/>
          <w:sz w:val="22"/>
          <w:szCs w:val="22"/>
        </w:rPr>
      </w:pPr>
      <w:r>
        <w:rPr>
          <w:rFonts w:ascii="Arial" w:hAnsi="Arial" w:cs="Arial"/>
          <w:sz w:val="22"/>
          <w:szCs w:val="22"/>
        </w:rPr>
        <w:t>Ensure compliance with all legal obligations concerning the protection of data concerning employees, customers and third parties.</w:t>
      </w:r>
    </w:p>
    <w:p w14:paraId="0BA0E9D6" w14:textId="77777777" w:rsidR="006770E5" w:rsidRDefault="006770E5" w:rsidP="006770E5">
      <w:pPr>
        <w:pStyle w:val="NormalWeb"/>
        <w:numPr>
          <w:ilvl w:val="0"/>
          <w:numId w:val="43"/>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Be prepared to have some reasonable flexibility of working hours as necessary to meet the requirements of the job. </w:t>
      </w:r>
    </w:p>
    <w:p w14:paraId="37377B3A" w14:textId="77777777" w:rsidR="006770E5" w:rsidRDefault="006770E5" w:rsidP="006770E5">
      <w:pPr>
        <w:pStyle w:val="NormalWeb"/>
        <w:numPr>
          <w:ilvl w:val="0"/>
          <w:numId w:val="43"/>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Adopt a proactive approach to identify and mitigate risks to each business area by informing your line manager to enable the risk register to be updated, thus </w:t>
      </w:r>
      <w:proofErr w:type="spellStart"/>
      <w:r>
        <w:rPr>
          <w:rFonts w:ascii="Arial" w:hAnsi="Arial" w:cs="Arial"/>
          <w:sz w:val="22"/>
          <w:szCs w:val="22"/>
        </w:rPr>
        <w:t>minimising</w:t>
      </w:r>
      <w:proofErr w:type="spellEnd"/>
      <w:r>
        <w:rPr>
          <w:rFonts w:ascii="Arial" w:hAnsi="Arial" w:cs="Arial"/>
          <w:sz w:val="22"/>
          <w:szCs w:val="22"/>
        </w:rPr>
        <w:t xml:space="preserve"> the Group’s existing and future risks.</w:t>
      </w:r>
    </w:p>
    <w:p w14:paraId="667F3AA8" w14:textId="77777777" w:rsidR="006770E5" w:rsidRDefault="006770E5" w:rsidP="006770E5">
      <w:pPr>
        <w:pStyle w:val="NormalWeb"/>
        <w:numPr>
          <w:ilvl w:val="0"/>
          <w:numId w:val="43"/>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Be prepared to work in a variety of locations as required, including premises not directly under the control of the Group. </w:t>
      </w:r>
    </w:p>
    <w:p w14:paraId="39FA3006" w14:textId="1D71DF00" w:rsidR="006770E5" w:rsidRDefault="006770E5" w:rsidP="006770E5">
      <w:pPr>
        <w:pStyle w:val="NormalWeb"/>
        <w:numPr>
          <w:ilvl w:val="0"/>
          <w:numId w:val="43"/>
        </w:numPr>
        <w:spacing w:before="120" w:beforeAutospacing="0" w:after="120" w:afterAutospacing="0"/>
        <w:ind w:right="888"/>
        <w:jc w:val="both"/>
        <w:rPr>
          <w:rFonts w:ascii="Arial" w:hAnsi="Arial" w:cs="Arial"/>
          <w:iCs/>
          <w:sz w:val="22"/>
          <w:szCs w:val="22"/>
        </w:rPr>
      </w:pPr>
      <w:r>
        <w:rPr>
          <w:rFonts w:ascii="Arial" w:hAnsi="Arial" w:cs="Arial"/>
          <w:iCs/>
          <w:sz w:val="22"/>
          <w:szCs w:val="22"/>
        </w:rPr>
        <w:t xml:space="preserve">Demonstrate a willingness to undertake ongoing training as appropriate for ongoing personal and professional development </w:t>
      </w:r>
    </w:p>
    <w:p w14:paraId="3484BB6C" w14:textId="77777777" w:rsidR="006770E5" w:rsidRDefault="006770E5" w:rsidP="006770E5">
      <w:pPr>
        <w:pStyle w:val="NormalWeb"/>
        <w:spacing w:before="120" w:beforeAutospacing="0" w:after="120" w:afterAutospacing="0"/>
        <w:ind w:left="1080" w:right="888"/>
        <w:jc w:val="both"/>
        <w:rPr>
          <w:rFonts w:ascii="Arial" w:hAnsi="Arial" w:cs="Arial"/>
          <w:iCs/>
          <w:sz w:val="22"/>
          <w:szCs w:val="22"/>
        </w:rPr>
      </w:pPr>
    </w:p>
    <w:p w14:paraId="4E112CB9" w14:textId="77777777" w:rsidR="006770E5" w:rsidRDefault="006770E5" w:rsidP="006770E5">
      <w:pPr>
        <w:pStyle w:val="NormalWeb"/>
        <w:spacing w:before="120" w:beforeAutospacing="0" w:after="120" w:afterAutospacing="0"/>
        <w:ind w:right="888"/>
        <w:jc w:val="both"/>
        <w:rPr>
          <w:rFonts w:ascii="Arial" w:hAnsi="Arial" w:cs="Arial"/>
          <w:sz w:val="22"/>
          <w:szCs w:val="22"/>
        </w:rPr>
      </w:pPr>
      <w:r>
        <w:rPr>
          <w:rFonts w:ascii="Arial" w:hAnsi="Arial" w:cs="Arial"/>
          <w:sz w:val="22"/>
          <w:szCs w:val="22"/>
        </w:rPr>
        <w:lastRenderedPageBreak/>
        <w:tab/>
      </w:r>
    </w:p>
    <w:tbl>
      <w:tblPr>
        <w:tblStyle w:val="TableGrid"/>
        <w:tblW w:w="0" w:type="auto"/>
        <w:tblInd w:w="709" w:type="dxa"/>
        <w:tblLook w:val="04A0" w:firstRow="1" w:lastRow="0" w:firstColumn="1" w:lastColumn="0" w:noHBand="0" w:noVBand="1"/>
      </w:tblPr>
      <w:tblGrid>
        <w:gridCol w:w="4379"/>
        <w:gridCol w:w="6082"/>
      </w:tblGrid>
      <w:tr w:rsidR="006770E5" w14:paraId="4A67BE9C" w14:textId="77777777" w:rsidTr="006770E5">
        <w:tc>
          <w:tcPr>
            <w:tcW w:w="10461" w:type="dxa"/>
            <w:gridSpan w:val="2"/>
            <w:tcBorders>
              <w:top w:val="single" w:sz="4" w:space="0" w:color="auto"/>
              <w:left w:val="single" w:sz="4" w:space="0" w:color="auto"/>
              <w:bottom w:val="single" w:sz="4" w:space="0" w:color="auto"/>
              <w:right w:val="single" w:sz="4" w:space="0" w:color="auto"/>
            </w:tcBorders>
            <w:shd w:val="clear" w:color="auto" w:fill="60D1E0"/>
            <w:hideMark/>
          </w:tcPr>
          <w:p w14:paraId="03ED872F" w14:textId="74DE5604" w:rsidR="006770E5" w:rsidRDefault="006770E5">
            <w:pPr>
              <w:pStyle w:val="NormalWeb"/>
              <w:spacing w:before="120" w:beforeAutospacing="0" w:after="120" w:afterAutospacing="0"/>
              <w:ind w:right="888"/>
              <w:jc w:val="center"/>
              <w:rPr>
                <w:rFonts w:ascii="Arial" w:hAnsi="Arial" w:cs="Arial"/>
                <w:b/>
                <w:sz w:val="22"/>
                <w:szCs w:val="22"/>
              </w:rPr>
            </w:pPr>
            <w:r>
              <w:rPr>
                <w:rFonts w:ascii="Arial" w:hAnsi="Arial" w:cs="Arial"/>
                <w:b/>
                <w:sz w:val="22"/>
                <w:szCs w:val="22"/>
              </w:rPr>
              <w:t xml:space="preserve">Values and </w:t>
            </w:r>
            <w:proofErr w:type="spellStart"/>
            <w:r w:rsidR="00B07DA8">
              <w:rPr>
                <w:rFonts w:ascii="Arial" w:hAnsi="Arial" w:cs="Arial"/>
                <w:b/>
                <w:sz w:val="22"/>
                <w:szCs w:val="22"/>
              </w:rPr>
              <w:t>B</w:t>
            </w:r>
            <w:r>
              <w:rPr>
                <w:rFonts w:ascii="Arial" w:hAnsi="Arial" w:cs="Arial"/>
                <w:b/>
                <w:sz w:val="22"/>
                <w:szCs w:val="22"/>
              </w:rPr>
              <w:t>ehaviours</w:t>
            </w:r>
            <w:proofErr w:type="spellEnd"/>
          </w:p>
        </w:tc>
      </w:tr>
      <w:tr w:rsidR="006770E5" w14:paraId="395B95C0" w14:textId="77777777" w:rsidTr="006770E5">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09084AC8" w14:textId="77777777" w:rsidR="006770E5" w:rsidRDefault="006770E5">
            <w:pPr>
              <w:pStyle w:val="NormalWeb"/>
              <w:spacing w:before="120" w:beforeAutospacing="0" w:after="120" w:afterAutospacing="0"/>
              <w:ind w:right="888"/>
              <w:rPr>
                <w:rFonts w:ascii="Arial" w:hAnsi="Arial" w:cs="Arial"/>
                <w:b/>
                <w:sz w:val="22"/>
                <w:szCs w:val="22"/>
              </w:rPr>
            </w:pPr>
            <w:r>
              <w:rPr>
                <w:rFonts w:ascii="Arial" w:hAnsi="Arial" w:cs="Arial"/>
                <w:b/>
                <w:sz w:val="22"/>
                <w:szCs w:val="22"/>
              </w:rPr>
              <w:t xml:space="preserve">Making a difference daily </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1E29818C" w14:textId="77777777" w:rsidR="006770E5" w:rsidRDefault="006770E5">
            <w:pPr>
              <w:pStyle w:val="NormalWeb"/>
              <w:spacing w:before="120" w:beforeAutospacing="0" w:after="120" w:afterAutospacing="0"/>
              <w:ind w:right="888"/>
              <w:rPr>
                <w:rFonts w:ascii="Arial" w:hAnsi="Arial" w:cs="Arial"/>
                <w:sz w:val="22"/>
                <w:szCs w:val="22"/>
              </w:rPr>
            </w:pPr>
            <w:r>
              <w:rPr>
                <w:rFonts w:ascii="Arial" w:hAnsi="Arial" w:cs="Arial"/>
                <w:sz w:val="22"/>
                <w:szCs w:val="22"/>
              </w:rPr>
              <w:t>We invest in our people, our customers and in the creation of a fairer society.</w:t>
            </w:r>
          </w:p>
        </w:tc>
      </w:tr>
      <w:tr w:rsidR="006770E5" w14:paraId="2423B077" w14:textId="77777777" w:rsidTr="006770E5">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098CC1F1" w14:textId="77777777" w:rsidR="006770E5" w:rsidRDefault="006770E5">
            <w:pPr>
              <w:pStyle w:val="NormalWeb"/>
              <w:spacing w:before="120" w:beforeAutospacing="0" w:after="120" w:afterAutospacing="0"/>
              <w:ind w:right="888"/>
              <w:rPr>
                <w:rFonts w:ascii="Arial" w:hAnsi="Arial" w:cs="Arial"/>
                <w:b/>
                <w:sz w:val="22"/>
                <w:szCs w:val="22"/>
              </w:rPr>
            </w:pPr>
            <w:r>
              <w:rPr>
                <w:rFonts w:ascii="Arial" w:hAnsi="Arial" w:cs="Arial"/>
                <w:b/>
                <w:sz w:val="22"/>
                <w:szCs w:val="22"/>
              </w:rPr>
              <w:t xml:space="preserve">Positively open </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77F8F032" w14:textId="77777777" w:rsidR="006770E5" w:rsidRDefault="006770E5">
            <w:pPr>
              <w:pStyle w:val="NormalWeb"/>
              <w:spacing w:before="120" w:beforeAutospacing="0" w:after="120" w:afterAutospacing="0"/>
              <w:ind w:right="888"/>
              <w:rPr>
                <w:rFonts w:ascii="Arial" w:hAnsi="Arial" w:cs="Arial"/>
                <w:sz w:val="22"/>
                <w:szCs w:val="22"/>
              </w:rPr>
            </w:pPr>
            <w:r>
              <w:rPr>
                <w:rFonts w:ascii="Arial" w:hAnsi="Arial" w:cs="Arial"/>
                <w:sz w:val="22"/>
                <w:szCs w:val="22"/>
              </w:rPr>
              <w:t xml:space="preserve">We are open to feedback at all time, as we strive to deliver a </w:t>
            </w:r>
            <w:proofErr w:type="gramStart"/>
            <w:r>
              <w:rPr>
                <w:rFonts w:ascii="Arial" w:hAnsi="Arial" w:cs="Arial"/>
                <w:sz w:val="22"/>
                <w:szCs w:val="22"/>
              </w:rPr>
              <w:t>first class</w:t>
            </w:r>
            <w:proofErr w:type="gramEnd"/>
            <w:r>
              <w:rPr>
                <w:rFonts w:ascii="Arial" w:hAnsi="Arial" w:cs="Arial"/>
                <w:sz w:val="22"/>
                <w:szCs w:val="22"/>
              </w:rPr>
              <w:t xml:space="preserve"> customer experience. </w:t>
            </w:r>
          </w:p>
        </w:tc>
      </w:tr>
      <w:tr w:rsidR="006770E5" w14:paraId="55324301" w14:textId="77777777" w:rsidTr="006770E5">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08359A47" w14:textId="77777777" w:rsidR="006770E5" w:rsidRDefault="006770E5">
            <w:pPr>
              <w:pStyle w:val="NormalWeb"/>
              <w:spacing w:before="120" w:beforeAutospacing="0" w:after="120" w:afterAutospacing="0"/>
              <w:ind w:right="888"/>
              <w:rPr>
                <w:rFonts w:ascii="Arial" w:hAnsi="Arial" w:cs="Arial"/>
                <w:b/>
                <w:sz w:val="22"/>
                <w:szCs w:val="22"/>
              </w:rPr>
            </w:pPr>
            <w:r>
              <w:rPr>
                <w:rFonts w:ascii="Arial" w:hAnsi="Arial" w:cs="Arial"/>
                <w:b/>
                <w:sz w:val="22"/>
                <w:szCs w:val="22"/>
              </w:rPr>
              <w:t>Forging the right way</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0B6C4F7E" w14:textId="77777777" w:rsidR="006770E5" w:rsidRDefault="006770E5">
            <w:pPr>
              <w:pStyle w:val="NormalWeb"/>
              <w:spacing w:before="120" w:beforeAutospacing="0" w:after="120" w:afterAutospacing="0"/>
              <w:ind w:right="888"/>
              <w:rPr>
                <w:rFonts w:ascii="Arial" w:hAnsi="Arial" w:cs="Arial"/>
                <w:sz w:val="22"/>
                <w:szCs w:val="22"/>
              </w:rPr>
            </w:pPr>
            <w:r>
              <w:rPr>
                <w:rFonts w:ascii="Arial" w:hAnsi="Arial" w:cs="Arial"/>
                <w:sz w:val="22"/>
                <w:szCs w:val="22"/>
              </w:rPr>
              <w:t>We’re creating an inspiring road which others will want to follow</w:t>
            </w:r>
          </w:p>
        </w:tc>
      </w:tr>
      <w:tr w:rsidR="006770E5" w14:paraId="6E7CB6A7" w14:textId="77777777" w:rsidTr="006770E5">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044159FB" w14:textId="77777777" w:rsidR="006770E5" w:rsidRDefault="006770E5">
            <w:pPr>
              <w:pStyle w:val="NormalWeb"/>
              <w:spacing w:before="120" w:beforeAutospacing="0" w:after="120" w:afterAutospacing="0"/>
              <w:ind w:right="888"/>
              <w:rPr>
                <w:rFonts w:ascii="Arial" w:hAnsi="Arial" w:cs="Arial"/>
                <w:b/>
                <w:sz w:val="22"/>
                <w:szCs w:val="22"/>
              </w:rPr>
            </w:pPr>
            <w:r>
              <w:rPr>
                <w:rFonts w:ascii="Arial" w:hAnsi="Arial" w:cs="Arial"/>
                <w:b/>
                <w:sz w:val="22"/>
                <w:szCs w:val="22"/>
              </w:rPr>
              <w:t>Together as one</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5A2592C7" w14:textId="77777777" w:rsidR="006770E5" w:rsidRDefault="006770E5">
            <w:pPr>
              <w:pStyle w:val="NormalWeb"/>
              <w:spacing w:before="120" w:beforeAutospacing="0" w:after="120" w:afterAutospacing="0"/>
              <w:ind w:right="888"/>
              <w:rPr>
                <w:rFonts w:ascii="Arial" w:hAnsi="Arial" w:cs="Arial"/>
                <w:sz w:val="22"/>
                <w:szCs w:val="22"/>
              </w:rPr>
            </w:pPr>
            <w:r>
              <w:rPr>
                <w:rFonts w:ascii="Arial" w:hAnsi="Arial" w:cs="Arial"/>
                <w:sz w:val="22"/>
                <w:szCs w:val="22"/>
              </w:rPr>
              <w:t xml:space="preserve">Our teams work on another level of cohesiveness to enable us to deliver better outcomes. </w:t>
            </w:r>
          </w:p>
        </w:tc>
      </w:tr>
    </w:tbl>
    <w:p w14:paraId="4178271E" w14:textId="77777777" w:rsidR="006770E5" w:rsidRDefault="006770E5" w:rsidP="006770E5">
      <w:pPr>
        <w:spacing w:after="200" w:line="276" w:lineRule="auto"/>
        <w:rPr>
          <w:rFonts w:ascii="Arial" w:eastAsia="Calibri" w:hAnsi="Arial" w:cs="Arial"/>
          <w:sz w:val="36"/>
          <w:szCs w:val="36"/>
        </w:rPr>
      </w:pPr>
    </w:p>
    <w:p w14:paraId="39818CE1" w14:textId="77777777" w:rsidR="006770E5" w:rsidRDefault="006770E5" w:rsidP="006770E5">
      <w:pPr>
        <w:pStyle w:val="Subtitle"/>
        <w:spacing w:before="120" w:after="120"/>
        <w:ind w:right="888"/>
        <w:jc w:val="left"/>
        <w:rPr>
          <w:rFonts w:ascii="Arial" w:hAnsi="Arial" w:cs="Arial"/>
          <w:b w:val="0"/>
          <w:bCs/>
          <w:color w:val="FFFFFF"/>
          <w:sz w:val="22"/>
          <w:szCs w:val="22"/>
        </w:rPr>
      </w:pPr>
    </w:p>
    <w:p w14:paraId="3A066B8E" w14:textId="77777777" w:rsidR="006770E5" w:rsidRDefault="006770E5" w:rsidP="006770E5">
      <w:pPr>
        <w:pStyle w:val="Subtitle"/>
        <w:spacing w:before="120" w:after="120"/>
        <w:ind w:right="888"/>
        <w:jc w:val="left"/>
        <w:rPr>
          <w:rFonts w:ascii="Arial" w:hAnsi="Arial" w:cs="Arial"/>
          <w:b w:val="0"/>
          <w:bCs/>
          <w:color w:val="FFFFFF"/>
          <w:sz w:val="22"/>
          <w:szCs w:val="22"/>
        </w:rPr>
      </w:pPr>
    </w:p>
    <w:p w14:paraId="75303AE7" w14:textId="77777777" w:rsidR="006770E5" w:rsidRDefault="006770E5" w:rsidP="00B7390F">
      <w:pPr>
        <w:pStyle w:val="Subtitle"/>
        <w:spacing w:before="120" w:after="120"/>
        <w:ind w:right="888"/>
        <w:jc w:val="left"/>
        <w:rPr>
          <w:rFonts w:ascii="Arial" w:hAnsi="Arial" w:cs="Arial"/>
          <w:b w:val="0"/>
          <w:bCs/>
          <w:color w:val="FFFFFF"/>
          <w:sz w:val="22"/>
          <w:szCs w:val="22"/>
        </w:rPr>
      </w:pPr>
    </w:p>
    <w:p w14:paraId="30C5D63F" w14:textId="77777777" w:rsidR="005A68E2" w:rsidRDefault="005A68E2" w:rsidP="00B7390F">
      <w:pPr>
        <w:pStyle w:val="Subtitle"/>
        <w:spacing w:before="120" w:after="120"/>
        <w:ind w:right="888"/>
        <w:jc w:val="left"/>
        <w:rPr>
          <w:rFonts w:ascii="Arial" w:hAnsi="Arial" w:cs="Arial"/>
          <w:b w:val="0"/>
          <w:bCs/>
          <w:color w:val="FFFFFF"/>
          <w:sz w:val="22"/>
          <w:szCs w:val="22"/>
        </w:rPr>
      </w:pPr>
    </w:p>
    <w:p w14:paraId="1F7B3EDD"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56277222"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425277FD"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70D2057D"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442991C8"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09CA8BCA"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3A61679A"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17BE3A31" w14:textId="77777777" w:rsidR="00776750" w:rsidRDefault="00776750" w:rsidP="00B7390F">
      <w:pPr>
        <w:pStyle w:val="Subtitle"/>
        <w:spacing w:before="120" w:after="120"/>
        <w:ind w:right="888"/>
        <w:jc w:val="left"/>
        <w:rPr>
          <w:rFonts w:ascii="Arial" w:hAnsi="Arial" w:cs="Arial"/>
          <w:b w:val="0"/>
          <w:bCs/>
          <w:color w:val="FFFFFF"/>
          <w:sz w:val="22"/>
          <w:szCs w:val="22"/>
        </w:rPr>
      </w:pPr>
    </w:p>
    <w:p w14:paraId="77CB39F9" w14:textId="77777777" w:rsidR="00776750" w:rsidRDefault="00776750" w:rsidP="00B7390F">
      <w:pPr>
        <w:pStyle w:val="Subtitle"/>
        <w:spacing w:before="120" w:after="120"/>
        <w:ind w:right="888"/>
        <w:jc w:val="left"/>
        <w:rPr>
          <w:rFonts w:ascii="Arial" w:hAnsi="Arial" w:cs="Arial"/>
          <w:b w:val="0"/>
          <w:bCs/>
          <w:color w:val="FFFFFF"/>
          <w:sz w:val="22"/>
          <w:szCs w:val="22"/>
        </w:rPr>
      </w:pPr>
    </w:p>
    <w:p w14:paraId="5D8DDA91" w14:textId="77777777" w:rsidR="00BC0560" w:rsidRDefault="00BC0560" w:rsidP="00B7390F">
      <w:pPr>
        <w:pStyle w:val="Subtitle"/>
        <w:spacing w:before="120" w:after="120"/>
        <w:ind w:right="888"/>
        <w:jc w:val="left"/>
        <w:rPr>
          <w:rFonts w:ascii="Arial" w:hAnsi="Arial" w:cs="Arial"/>
          <w:b w:val="0"/>
          <w:bCs/>
          <w:color w:val="FFFFFF"/>
          <w:sz w:val="22"/>
          <w:szCs w:val="22"/>
        </w:rPr>
      </w:pPr>
    </w:p>
    <w:p w14:paraId="72318A19" w14:textId="77777777" w:rsidR="000B3AEC" w:rsidRDefault="000B3AEC" w:rsidP="00B7390F">
      <w:pPr>
        <w:pStyle w:val="Subtitle"/>
        <w:spacing w:before="120" w:after="120"/>
        <w:ind w:right="888"/>
        <w:jc w:val="left"/>
        <w:rPr>
          <w:rFonts w:ascii="Arial" w:hAnsi="Arial" w:cs="Arial"/>
          <w:b w:val="0"/>
          <w:bCs/>
          <w:color w:val="FFFFFF"/>
          <w:sz w:val="22"/>
          <w:szCs w:val="22"/>
        </w:rPr>
      </w:pPr>
    </w:p>
    <w:p w14:paraId="718BDD63" w14:textId="77777777" w:rsidR="000B3AEC" w:rsidRDefault="000B3AEC" w:rsidP="00B7390F">
      <w:pPr>
        <w:pStyle w:val="Subtitle"/>
        <w:spacing w:before="120" w:after="120"/>
        <w:ind w:right="888"/>
        <w:jc w:val="left"/>
        <w:rPr>
          <w:rFonts w:ascii="Arial" w:hAnsi="Arial" w:cs="Arial"/>
          <w:b w:val="0"/>
          <w:bCs/>
          <w:color w:val="FFFFFF"/>
          <w:sz w:val="22"/>
          <w:szCs w:val="22"/>
        </w:rPr>
      </w:pPr>
    </w:p>
    <w:p w14:paraId="1DB905FE" w14:textId="77777777" w:rsidR="000B3AEC" w:rsidRDefault="000B3AEC" w:rsidP="00B7390F">
      <w:pPr>
        <w:pStyle w:val="Subtitle"/>
        <w:spacing w:before="120" w:after="120"/>
        <w:ind w:right="888"/>
        <w:jc w:val="left"/>
        <w:rPr>
          <w:rFonts w:ascii="Arial" w:hAnsi="Arial" w:cs="Arial"/>
          <w:b w:val="0"/>
          <w:bCs/>
          <w:color w:val="FFFFFF"/>
          <w:sz w:val="22"/>
          <w:szCs w:val="22"/>
        </w:rPr>
      </w:pPr>
    </w:p>
    <w:p w14:paraId="5E27B1D2" w14:textId="77777777" w:rsidR="000B3AEC" w:rsidRDefault="000B3AEC" w:rsidP="00B7390F">
      <w:pPr>
        <w:pStyle w:val="Subtitle"/>
        <w:spacing w:before="120" w:after="120"/>
        <w:ind w:right="888"/>
        <w:jc w:val="left"/>
        <w:rPr>
          <w:rFonts w:ascii="Arial" w:hAnsi="Arial" w:cs="Arial"/>
          <w:b w:val="0"/>
          <w:bCs/>
          <w:color w:val="FFFFFF"/>
          <w:sz w:val="22"/>
          <w:szCs w:val="22"/>
        </w:rPr>
      </w:pPr>
    </w:p>
    <w:p w14:paraId="6FD17000" w14:textId="77777777" w:rsidR="00C509AA" w:rsidRDefault="00C509AA" w:rsidP="00B7390F">
      <w:pPr>
        <w:pStyle w:val="Subtitle"/>
        <w:spacing w:before="120" w:after="120"/>
        <w:ind w:right="888"/>
        <w:jc w:val="left"/>
        <w:rPr>
          <w:rFonts w:ascii="Arial" w:hAnsi="Arial" w:cs="Arial"/>
          <w:b w:val="0"/>
          <w:bCs/>
          <w:color w:val="FFFFFF"/>
          <w:sz w:val="22"/>
          <w:szCs w:val="22"/>
        </w:rPr>
      </w:pPr>
    </w:p>
    <w:p w14:paraId="2FE2F1B8" w14:textId="77777777" w:rsidR="00604B7D" w:rsidRDefault="00604B7D" w:rsidP="00B7390F">
      <w:pPr>
        <w:pStyle w:val="Subtitle"/>
        <w:spacing w:before="120" w:after="120"/>
        <w:ind w:right="888"/>
        <w:jc w:val="left"/>
        <w:rPr>
          <w:rFonts w:ascii="Arial" w:hAnsi="Arial" w:cs="Arial"/>
          <w:b w:val="0"/>
          <w:bCs/>
          <w:color w:val="FFFFFF"/>
          <w:sz w:val="22"/>
          <w:szCs w:val="22"/>
        </w:rPr>
      </w:pPr>
    </w:p>
    <w:p w14:paraId="7278011B" w14:textId="77777777" w:rsidR="0094581E" w:rsidRDefault="0094581E" w:rsidP="00B7390F">
      <w:pPr>
        <w:pStyle w:val="Subtitle"/>
        <w:spacing w:before="120" w:after="120"/>
        <w:ind w:right="888"/>
        <w:jc w:val="left"/>
        <w:rPr>
          <w:rFonts w:ascii="Arial" w:hAnsi="Arial" w:cs="Arial"/>
          <w:b w:val="0"/>
          <w:bCs/>
          <w:color w:val="FFFFFF"/>
          <w:sz w:val="22"/>
          <w:szCs w:val="22"/>
        </w:rPr>
      </w:pPr>
    </w:p>
    <w:p w14:paraId="03552C1F" w14:textId="45262FD4" w:rsidR="00406144" w:rsidRDefault="00406144" w:rsidP="00B7390F">
      <w:pPr>
        <w:pStyle w:val="Subtitle"/>
        <w:spacing w:before="120" w:after="120"/>
        <w:ind w:right="888"/>
        <w:jc w:val="left"/>
        <w:rPr>
          <w:rFonts w:ascii="Arial" w:hAnsi="Arial" w:cs="Arial"/>
          <w:b w:val="0"/>
          <w:bCs/>
          <w:color w:val="FFFFFF"/>
          <w:sz w:val="22"/>
          <w:szCs w:val="22"/>
        </w:rPr>
      </w:pPr>
    </w:p>
    <w:p w14:paraId="6505AD6F" w14:textId="25DB57DD" w:rsidR="00EB2208" w:rsidRDefault="00EB2208" w:rsidP="00B7390F">
      <w:pPr>
        <w:pStyle w:val="Subtitle"/>
        <w:spacing w:before="120" w:after="120"/>
        <w:ind w:right="888"/>
        <w:jc w:val="left"/>
        <w:rPr>
          <w:rFonts w:ascii="Arial" w:hAnsi="Arial" w:cs="Arial"/>
          <w:b w:val="0"/>
          <w:bCs/>
          <w:color w:val="FFFFFF"/>
          <w:sz w:val="22"/>
          <w:szCs w:val="22"/>
        </w:rPr>
      </w:pPr>
    </w:p>
    <w:p w14:paraId="6AC67946" w14:textId="6316EF74" w:rsidR="00EB2208" w:rsidRDefault="00EB2208" w:rsidP="00B7390F">
      <w:pPr>
        <w:pStyle w:val="Subtitle"/>
        <w:spacing w:before="120" w:after="120"/>
        <w:ind w:right="888"/>
        <w:jc w:val="left"/>
        <w:rPr>
          <w:rFonts w:ascii="Arial" w:hAnsi="Arial" w:cs="Arial"/>
          <w:b w:val="0"/>
          <w:bCs/>
          <w:color w:val="FFFFFF"/>
          <w:sz w:val="22"/>
          <w:szCs w:val="22"/>
        </w:rPr>
      </w:pPr>
    </w:p>
    <w:p w14:paraId="01ED3173" w14:textId="038EC95F" w:rsidR="006770E5" w:rsidRDefault="006770E5" w:rsidP="00B7390F">
      <w:pPr>
        <w:pStyle w:val="Subtitle"/>
        <w:spacing w:before="120" w:after="120"/>
        <w:ind w:right="888"/>
        <w:jc w:val="left"/>
        <w:rPr>
          <w:rFonts w:ascii="Arial" w:hAnsi="Arial" w:cs="Arial"/>
          <w:b w:val="0"/>
          <w:bCs/>
          <w:color w:val="FFFFFF"/>
          <w:sz w:val="22"/>
          <w:szCs w:val="22"/>
        </w:rPr>
      </w:pPr>
    </w:p>
    <w:p w14:paraId="17CFE4A9" w14:textId="1D83D2C5" w:rsidR="006770E5" w:rsidRDefault="006770E5" w:rsidP="00B7390F">
      <w:pPr>
        <w:pStyle w:val="Subtitle"/>
        <w:spacing w:before="120" w:after="120"/>
        <w:ind w:right="888"/>
        <w:jc w:val="left"/>
        <w:rPr>
          <w:rFonts w:ascii="Arial" w:hAnsi="Arial" w:cs="Arial"/>
          <w:b w:val="0"/>
          <w:bCs/>
          <w:color w:val="FFFFFF"/>
          <w:sz w:val="22"/>
          <w:szCs w:val="22"/>
        </w:rPr>
      </w:pPr>
    </w:p>
    <w:p w14:paraId="6539A0AD" w14:textId="6ED5EB84" w:rsidR="006770E5" w:rsidRDefault="006770E5" w:rsidP="00B7390F">
      <w:pPr>
        <w:pStyle w:val="Subtitle"/>
        <w:spacing w:before="120" w:after="120"/>
        <w:ind w:right="888"/>
        <w:jc w:val="left"/>
        <w:rPr>
          <w:rFonts w:ascii="Arial" w:hAnsi="Arial" w:cs="Arial"/>
          <w:b w:val="0"/>
          <w:bCs/>
          <w:color w:val="FFFFFF"/>
          <w:sz w:val="22"/>
          <w:szCs w:val="22"/>
        </w:rPr>
      </w:pPr>
    </w:p>
    <w:p w14:paraId="1FB9273C" w14:textId="77777777" w:rsidR="006770E5" w:rsidRDefault="006770E5" w:rsidP="00B7390F">
      <w:pPr>
        <w:pStyle w:val="Subtitle"/>
        <w:spacing w:before="120" w:after="120"/>
        <w:ind w:right="888"/>
        <w:jc w:val="left"/>
        <w:rPr>
          <w:rFonts w:ascii="Arial" w:hAnsi="Arial" w:cs="Arial"/>
          <w:b w:val="0"/>
          <w:bCs/>
          <w:color w:val="FFFFFF"/>
          <w:sz w:val="22"/>
          <w:szCs w:val="22"/>
        </w:rPr>
      </w:pPr>
    </w:p>
    <w:p w14:paraId="0E57FCCC" w14:textId="6089E524" w:rsidR="00EB2208" w:rsidRDefault="00EB2208" w:rsidP="00B7390F">
      <w:pPr>
        <w:pStyle w:val="Subtitle"/>
        <w:spacing w:before="120" w:after="120"/>
        <w:ind w:right="888"/>
        <w:jc w:val="left"/>
        <w:rPr>
          <w:rFonts w:ascii="Arial" w:hAnsi="Arial" w:cs="Arial"/>
          <w:b w:val="0"/>
          <w:bCs/>
          <w:color w:val="FFFFFF"/>
          <w:sz w:val="22"/>
          <w:szCs w:val="22"/>
        </w:rPr>
      </w:pPr>
    </w:p>
    <w:p w14:paraId="38DAF83F" w14:textId="0B7D218D" w:rsidR="002C3D30" w:rsidRPr="006770E5" w:rsidRDefault="005752BC" w:rsidP="002C3D30">
      <w:pPr>
        <w:spacing w:after="200" w:line="276" w:lineRule="auto"/>
        <w:rPr>
          <w:rFonts w:ascii="Arial" w:eastAsia="Calibri" w:hAnsi="Arial" w:cs="Arial"/>
          <w:b/>
          <w:bCs/>
          <w:color w:val="001689"/>
          <w:sz w:val="36"/>
          <w:szCs w:val="36"/>
        </w:rPr>
      </w:pPr>
      <w:r w:rsidRPr="006770E5">
        <w:rPr>
          <w:rFonts w:ascii="Arial" w:eastAsia="Calibri" w:hAnsi="Arial" w:cs="Arial"/>
          <w:b/>
          <w:bCs/>
          <w:color w:val="001689"/>
          <w:sz w:val="36"/>
          <w:szCs w:val="36"/>
        </w:rPr>
        <w:t>P</w:t>
      </w:r>
      <w:r w:rsidR="002C3D30" w:rsidRPr="006770E5">
        <w:rPr>
          <w:rFonts w:ascii="Arial" w:eastAsia="Calibri" w:hAnsi="Arial" w:cs="Arial"/>
          <w:b/>
          <w:bCs/>
          <w:color w:val="001689"/>
          <w:sz w:val="36"/>
          <w:szCs w:val="36"/>
        </w:rPr>
        <w:t>erson specification</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4395"/>
        <w:gridCol w:w="1417"/>
        <w:gridCol w:w="1418"/>
        <w:gridCol w:w="2761"/>
      </w:tblGrid>
      <w:tr w:rsidR="0014477F" w:rsidRPr="002B4731" w14:paraId="42E794B4" w14:textId="77777777" w:rsidTr="0014477F">
        <w:trPr>
          <w:trHeight w:val="562"/>
          <w:jc w:val="center"/>
        </w:trPr>
        <w:tc>
          <w:tcPr>
            <w:tcW w:w="4395" w:type="dxa"/>
            <w:tcBorders>
              <w:bottom w:val="single" w:sz="4" w:space="0" w:color="auto"/>
            </w:tcBorders>
          </w:tcPr>
          <w:p w14:paraId="101C1078" w14:textId="77777777" w:rsidR="0014477F" w:rsidRPr="002B4731" w:rsidRDefault="0014477F" w:rsidP="00065E00">
            <w:pPr>
              <w:rPr>
                <w:rFonts w:ascii="Arial" w:eastAsia="Calibri" w:hAnsi="Arial" w:cs="Arial"/>
                <w:sz w:val="22"/>
                <w:szCs w:val="22"/>
              </w:rPr>
            </w:pPr>
          </w:p>
        </w:tc>
        <w:tc>
          <w:tcPr>
            <w:tcW w:w="1417" w:type="dxa"/>
            <w:tcBorders>
              <w:bottom w:val="single" w:sz="4" w:space="0" w:color="auto"/>
            </w:tcBorders>
          </w:tcPr>
          <w:p w14:paraId="1FB07854" w14:textId="77777777" w:rsidR="0014477F" w:rsidRPr="002B4731" w:rsidRDefault="0014477F" w:rsidP="00065E00">
            <w:pPr>
              <w:jc w:val="center"/>
              <w:rPr>
                <w:rFonts w:ascii="Arial" w:eastAsia="Calibri" w:hAnsi="Arial" w:cs="Arial"/>
                <w:sz w:val="22"/>
                <w:szCs w:val="22"/>
              </w:rPr>
            </w:pPr>
            <w:r w:rsidRPr="002B4731">
              <w:rPr>
                <w:rFonts w:ascii="Arial" w:eastAsia="Calibri" w:hAnsi="Arial" w:cs="Arial"/>
                <w:sz w:val="22"/>
                <w:szCs w:val="22"/>
              </w:rPr>
              <w:t>Essential</w:t>
            </w:r>
          </w:p>
        </w:tc>
        <w:tc>
          <w:tcPr>
            <w:tcW w:w="1418" w:type="dxa"/>
            <w:tcBorders>
              <w:bottom w:val="single" w:sz="4" w:space="0" w:color="auto"/>
            </w:tcBorders>
          </w:tcPr>
          <w:p w14:paraId="5004F2D9" w14:textId="77777777" w:rsidR="0014477F" w:rsidRPr="002B4731" w:rsidRDefault="0014477F" w:rsidP="00065E00">
            <w:pPr>
              <w:jc w:val="center"/>
              <w:rPr>
                <w:rFonts w:ascii="Arial" w:eastAsia="Calibri" w:hAnsi="Arial" w:cs="Arial"/>
                <w:sz w:val="22"/>
                <w:szCs w:val="22"/>
              </w:rPr>
            </w:pPr>
            <w:r w:rsidRPr="002B4731">
              <w:rPr>
                <w:rFonts w:ascii="Arial" w:eastAsia="Calibri" w:hAnsi="Arial" w:cs="Arial"/>
                <w:sz w:val="22"/>
                <w:szCs w:val="22"/>
              </w:rPr>
              <w:t>Desirable</w:t>
            </w:r>
          </w:p>
        </w:tc>
        <w:tc>
          <w:tcPr>
            <w:tcW w:w="2761" w:type="dxa"/>
            <w:tcBorders>
              <w:bottom w:val="single" w:sz="4" w:space="0" w:color="auto"/>
            </w:tcBorders>
          </w:tcPr>
          <w:p w14:paraId="68E561D8" w14:textId="77777777" w:rsidR="0014477F" w:rsidRPr="002B4731" w:rsidRDefault="0014477F" w:rsidP="00065E00">
            <w:pPr>
              <w:jc w:val="center"/>
              <w:rPr>
                <w:rFonts w:ascii="Arial" w:eastAsia="Calibri" w:hAnsi="Arial" w:cs="Arial"/>
                <w:sz w:val="22"/>
                <w:szCs w:val="22"/>
              </w:rPr>
            </w:pPr>
            <w:r w:rsidRPr="002B4731">
              <w:rPr>
                <w:rFonts w:ascii="Arial" w:eastAsia="Calibri" w:hAnsi="Arial" w:cs="Arial"/>
                <w:sz w:val="22"/>
                <w:szCs w:val="22"/>
              </w:rPr>
              <w:t>Method of Assessment (see list below)</w:t>
            </w:r>
          </w:p>
        </w:tc>
      </w:tr>
      <w:tr w:rsidR="0014477F" w:rsidRPr="002B4731" w14:paraId="4D5B4B17" w14:textId="77777777" w:rsidTr="002B4731">
        <w:trPr>
          <w:trHeight w:val="272"/>
          <w:jc w:val="center"/>
        </w:trPr>
        <w:tc>
          <w:tcPr>
            <w:tcW w:w="9991" w:type="dxa"/>
            <w:gridSpan w:val="4"/>
            <w:shd w:val="clear" w:color="auto" w:fill="60D1E0"/>
          </w:tcPr>
          <w:p w14:paraId="4940932F" w14:textId="77777777" w:rsidR="0014477F" w:rsidRPr="002B4731" w:rsidRDefault="0014477F" w:rsidP="00065E00">
            <w:pPr>
              <w:rPr>
                <w:rFonts w:ascii="Arial" w:eastAsia="Calibri" w:hAnsi="Arial" w:cs="Arial"/>
              </w:rPr>
            </w:pPr>
            <w:r w:rsidRPr="002B4731">
              <w:rPr>
                <w:rFonts w:ascii="Arial" w:eastAsia="Calibri" w:hAnsi="Arial" w:cs="Arial"/>
              </w:rPr>
              <w:t>Education and Qualifications</w:t>
            </w:r>
          </w:p>
        </w:tc>
      </w:tr>
      <w:tr w:rsidR="0014477F" w:rsidRPr="002B4731" w14:paraId="177A7FBA" w14:textId="77777777" w:rsidTr="0014477F">
        <w:trPr>
          <w:trHeight w:val="272"/>
          <w:jc w:val="center"/>
        </w:trPr>
        <w:tc>
          <w:tcPr>
            <w:tcW w:w="4395" w:type="dxa"/>
            <w:tcBorders>
              <w:bottom w:val="single" w:sz="4" w:space="0" w:color="auto"/>
            </w:tcBorders>
          </w:tcPr>
          <w:p w14:paraId="1092F897" w14:textId="77777777" w:rsidR="00B3485B" w:rsidRPr="002B4731" w:rsidRDefault="00B3485B" w:rsidP="00065E00">
            <w:pPr>
              <w:rPr>
                <w:rFonts w:ascii="Arial" w:hAnsi="Arial" w:cs="Arial"/>
                <w:sz w:val="22"/>
                <w:szCs w:val="22"/>
              </w:rPr>
            </w:pPr>
          </w:p>
          <w:p w14:paraId="2CDDEDB6" w14:textId="77777777" w:rsidR="007D2643" w:rsidRPr="0006342F" w:rsidRDefault="007D2643" w:rsidP="007D2643">
            <w:pPr>
              <w:rPr>
                <w:rFonts w:ascii="Arial" w:eastAsia="Calibri" w:hAnsi="Arial" w:cs="Arial"/>
                <w:sz w:val="22"/>
                <w:szCs w:val="22"/>
              </w:rPr>
            </w:pPr>
            <w:r w:rsidRPr="0006342F">
              <w:rPr>
                <w:rFonts w:ascii="Arial" w:eastAsia="Calibri" w:hAnsi="Arial" w:cs="Arial"/>
                <w:sz w:val="22"/>
                <w:szCs w:val="22"/>
              </w:rPr>
              <w:t>3 GCSEs (</w:t>
            </w:r>
            <w:r>
              <w:rPr>
                <w:rFonts w:ascii="Arial" w:eastAsia="Calibri" w:hAnsi="Arial" w:cs="Arial"/>
                <w:sz w:val="22"/>
                <w:szCs w:val="22"/>
              </w:rPr>
              <w:t>Level 4</w:t>
            </w:r>
            <w:r w:rsidRPr="0006342F">
              <w:rPr>
                <w:rFonts w:ascii="Arial" w:eastAsia="Calibri" w:hAnsi="Arial" w:cs="Arial"/>
                <w:sz w:val="22"/>
                <w:szCs w:val="22"/>
              </w:rPr>
              <w:t xml:space="preserve"> or above) or equivalent relevant customer service experience</w:t>
            </w:r>
          </w:p>
          <w:p w14:paraId="2AAD8A06" w14:textId="77777777" w:rsidR="006E4E13" w:rsidRPr="002B4731" w:rsidRDefault="006E4E13" w:rsidP="00065E00">
            <w:pPr>
              <w:rPr>
                <w:rFonts w:ascii="Arial" w:hAnsi="Arial" w:cs="Arial"/>
                <w:sz w:val="22"/>
                <w:szCs w:val="22"/>
              </w:rPr>
            </w:pPr>
          </w:p>
          <w:p w14:paraId="425C831A" w14:textId="5E94E098" w:rsidR="0014477F" w:rsidRPr="002B4731" w:rsidRDefault="006E4E13" w:rsidP="00065E00">
            <w:pPr>
              <w:rPr>
                <w:rFonts w:ascii="Arial" w:hAnsi="Arial" w:cs="Arial"/>
                <w:sz w:val="22"/>
                <w:szCs w:val="22"/>
              </w:rPr>
            </w:pPr>
            <w:r w:rsidRPr="002B4731">
              <w:rPr>
                <w:rFonts w:ascii="Arial" w:hAnsi="Arial" w:cs="Arial"/>
                <w:sz w:val="22"/>
                <w:szCs w:val="22"/>
              </w:rPr>
              <w:t xml:space="preserve">Housing </w:t>
            </w:r>
            <w:r w:rsidR="00B749D3" w:rsidRPr="002B4731">
              <w:rPr>
                <w:rFonts w:ascii="Arial" w:hAnsi="Arial" w:cs="Arial"/>
                <w:sz w:val="22"/>
                <w:szCs w:val="22"/>
              </w:rPr>
              <w:t xml:space="preserve">Relevant qualification </w:t>
            </w:r>
            <w:r w:rsidR="00B3485B" w:rsidRPr="002B4731">
              <w:rPr>
                <w:rFonts w:ascii="Arial" w:hAnsi="Arial" w:cs="Arial"/>
                <w:sz w:val="22"/>
                <w:szCs w:val="22"/>
              </w:rPr>
              <w:t xml:space="preserve"> </w:t>
            </w:r>
          </w:p>
          <w:p w14:paraId="721E5CCD" w14:textId="77777777" w:rsidR="0014477F" w:rsidRPr="002B4731" w:rsidRDefault="0014477F" w:rsidP="00065E00">
            <w:pPr>
              <w:rPr>
                <w:rFonts w:ascii="Arial" w:hAnsi="Arial" w:cs="Arial"/>
                <w:sz w:val="22"/>
                <w:szCs w:val="22"/>
              </w:rPr>
            </w:pPr>
          </w:p>
        </w:tc>
        <w:tc>
          <w:tcPr>
            <w:tcW w:w="1417" w:type="dxa"/>
            <w:tcBorders>
              <w:bottom w:val="single" w:sz="4" w:space="0" w:color="auto"/>
            </w:tcBorders>
            <w:vAlign w:val="center"/>
          </w:tcPr>
          <w:p w14:paraId="11DB14F1" w14:textId="77777777" w:rsidR="0014477F" w:rsidRPr="002B4731" w:rsidRDefault="0014477F" w:rsidP="00065E00">
            <w:pPr>
              <w:jc w:val="center"/>
              <w:rPr>
                <w:rFonts w:ascii="Arial" w:hAnsi="Arial" w:cs="Arial"/>
                <w:sz w:val="22"/>
                <w:szCs w:val="22"/>
              </w:rPr>
            </w:pPr>
            <w:r w:rsidRPr="002B4731">
              <w:rPr>
                <w:rFonts w:ascii="Arial" w:hAnsi="Arial" w:cs="Arial"/>
                <w:sz w:val="22"/>
                <w:szCs w:val="22"/>
              </w:rPr>
              <w:t>X</w:t>
            </w:r>
          </w:p>
          <w:p w14:paraId="00B95380" w14:textId="77777777" w:rsidR="00B3485B" w:rsidRPr="002B4731" w:rsidRDefault="00B3485B" w:rsidP="00065E00">
            <w:pPr>
              <w:jc w:val="center"/>
              <w:rPr>
                <w:rFonts w:ascii="Arial" w:hAnsi="Arial" w:cs="Arial"/>
                <w:sz w:val="22"/>
                <w:szCs w:val="22"/>
              </w:rPr>
            </w:pPr>
          </w:p>
          <w:p w14:paraId="60C5163D" w14:textId="77777777" w:rsidR="00B3485B" w:rsidRPr="002B4731" w:rsidRDefault="00B3485B" w:rsidP="00065E00">
            <w:pPr>
              <w:jc w:val="center"/>
              <w:rPr>
                <w:rFonts w:ascii="Arial" w:hAnsi="Arial" w:cs="Arial"/>
                <w:sz w:val="22"/>
                <w:szCs w:val="22"/>
              </w:rPr>
            </w:pPr>
          </w:p>
          <w:p w14:paraId="1CBF2DC1" w14:textId="77777777" w:rsidR="0014477F" w:rsidRPr="002B4731" w:rsidRDefault="0014477F" w:rsidP="00065E00">
            <w:pPr>
              <w:jc w:val="center"/>
              <w:rPr>
                <w:rFonts w:ascii="Arial" w:hAnsi="Arial" w:cs="Arial"/>
                <w:sz w:val="22"/>
                <w:szCs w:val="22"/>
              </w:rPr>
            </w:pPr>
          </w:p>
        </w:tc>
        <w:tc>
          <w:tcPr>
            <w:tcW w:w="1418" w:type="dxa"/>
            <w:tcBorders>
              <w:bottom w:val="single" w:sz="4" w:space="0" w:color="auto"/>
            </w:tcBorders>
            <w:vAlign w:val="center"/>
          </w:tcPr>
          <w:p w14:paraId="5B3CE021" w14:textId="567F7D4D" w:rsidR="0014477F" w:rsidRPr="002B4731" w:rsidRDefault="0014477F" w:rsidP="00065E00">
            <w:pPr>
              <w:jc w:val="center"/>
              <w:rPr>
                <w:rFonts w:ascii="Arial" w:hAnsi="Arial" w:cs="Arial"/>
                <w:sz w:val="22"/>
                <w:szCs w:val="22"/>
              </w:rPr>
            </w:pPr>
          </w:p>
          <w:p w14:paraId="73F6CC49" w14:textId="190B1600" w:rsidR="006E4E13" w:rsidRDefault="006E4E13" w:rsidP="00065E00">
            <w:pPr>
              <w:jc w:val="center"/>
              <w:rPr>
                <w:rFonts w:ascii="Arial" w:hAnsi="Arial" w:cs="Arial"/>
                <w:sz w:val="22"/>
                <w:szCs w:val="22"/>
              </w:rPr>
            </w:pPr>
          </w:p>
          <w:p w14:paraId="5957B286" w14:textId="77777777" w:rsidR="005B5225" w:rsidRPr="002B4731" w:rsidRDefault="005B5225" w:rsidP="00065E00">
            <w:pPr>
              <w:jc w:val="center"/>
              <w:rPr>
                <w:rFonts w:ascii="Arial" w:hAnsi="Arial" w:cs="Arial"/>
                <w:sz w:val="22"/>
                <w:szCs w:val="22"/>
              </w:rPr>
            </w:pPr>
          </w:p>
          <w:p w14:paraId="6D4B1489" w14:textId="496F2888" w:rsidR="00B749D3" w:rsidRPr="002B4731" w:rsidRDefault="00B749D3" w:rsidP="00065E00">
            <w:pPr>
              <w:jc w:val="center"/>
              <w:rPr>
                <w:rFonts w:ascii="Arial" w:hAnsi="Arial" w:cs="Arial"/>
                <w:sz w:val="22"/>
                <w:szCs w:val="22"/>
              </w:rPr>
            </w:pPr>
            <w:r w:rsidRPr="002B4731">
              <w:rPr>
                <w:rFonts w:ascii="Arial" w:hAnsi="Arial" w:cs="Arial"/>
                <w:sz w:val="22"/>
                <w:szCs w:val="22"/>
              </w:rPr>
              <w:t>X</w:t>
            </w:r>
          </w:p>
        </w:tc>
        <w:tc>
          <w:tcPr>
            <w:tcW w:w="2761" w:type="dxa"/>
            <w:tcBorders>
              <w:bottom w:val="single" w:sz="4" w:space="0" w:color="auto"/>
            </w:tcBorders>
            <w:vAlign w:val="center"/>
          </w:tcPr>
          <w:p w14:paraId="12601078" w14:textId="77777777" w:rsidR="005B5225" w:rsidRDefault="005B5225" w:rsidP="00065E00">
            <w:pPr>
              <w:jc w:val="center"/>
              <w:rPr>
                <w:rFonts w:ascii="Arial" w:hAnsi="Arial" w:cs="Arial"/>
                <w:sz w:val="22"/>
                <w:szCs w:val="22"/>
              </w:rPr>
            </w:pPr>
          </w:p>
          <w:p w14:paraId="31F5CF74" w14:textId="454565D2" w:rsidR="0014477F" w:rsidRPr="002B4731" w:rsidRDefault="0014477F" w:rsidP="00065E00">
            <w:pPr>
              <w:jc w:val="center"/>
              <w:rPr>
                <w:rFonts w:ascii="Arial" w:hAnsi="Arial" w:cs="Arial"/>
                <w:sz w:val="22"/>
                <w:szCs w:val="22"/>
              </w:rPr>
            </w:pPr>
            <w:r w:rsidRPr="002B4731">
              <w:rPr>
                <w:rFonts w:ascii="Arial" w:hAnsi="Arial" w:cs="Arial"/>
                <w:sz w:val="22"/>
                <w:szCs w:val="22"/>
              </w:rPr>
              <w:t>AF</w:t>
            </w:r>
            <w:r w:rsidR="00B3485B" w:rsidRPr="002B4731">
              <w:rPr>
                <w:rFonts w:ascii="Arial" w:hAnsi="Arial" w:cs="Arial"/>
                <w:sz w:val="22"/>
                <w:szCs w:val="22"/>
              </w:rPr>
              <w:t>, Certificates</w:t>
            </w:r>
          </w:p>
          <w:p w14:paraId="73140706" w14:textId="77777777" w:rsidR="006E4E13" w:rsidRPr="002B4731" w:rsidRDefault="006E4E13" w:rsidP="00065E00">
            <w:pPr>
              <w:jc w:val="center"/>
              <w:rPr>
                <w:rFonts w:ascii="Arial" w:hAnsi="Arial" w:cs="Arial"/>
                <w:sz w:val="22"/>
                <w:szCs w:val="22"/>
              </w:rPr>
            </w:pPr>
          </w:p>
          <w:p w14:paraId="0D95C223" w14:textId="77777777" w:rsidR="005B5225" w:rsidRPr="002B4731" w:rsidRDefault="005B5225" w:rsidP="00065E00">
            <w:pPr>
              <w:jc w:val="center"/>
              <w:rPr>
                <w:rFonts w:ascii="Arial" w:hAnsi="Arial" w:cs="Arial"/>
                <w:sz w:val="22"/>
                <w:szCs w:val="22"/>
              </w:rPr>
            </w:pPr>
          </w:p>
          <w:p w14:paraId="6099A0C3" w14:textId="4872BB61" w:rsidR="00B3485B" w:rsidRPr="002B4731" w:rsidRDefault="00B749D3" w:rsidP="00065E00">
            <w:pPr>
              <w:jc w:val="center"/>
              <w:rPr>
                <w:rFonts w:ascii="Arial" w:hAnsi="Arial" w:cs="Arial"/>
                <w:sz w:val="22"/>
                <w:szCs w:val="22"/>
              </w:rPr>
            </w:pPr>
            <w:r w:rsidRPr="002B4731">
              <w:rPr>
                <w:rFonts w:ascii="Arial" w:hAnsi="Arial" w:cs="Arial"/>
                <w:sz w:val="22"/>
                <w:szCs w:val="22"/>
              </w:rPr>
              <w:t>AF, Certificates</w:t>
            </w:r>
          </w:p>
          <w:p w14:paraId="745FBA49" w14:textId="77777777" w:rsidR="00B3485B" w:rsidRPr="002B4731" w:rsidRDefault="00B3485B" w:rsidP="00065E00">
            <w:pPr>
              <w:jc w:val="center"/>
              <w:rPr>
                <w:rFonts w:ascii="Arial" w:hAnsi="Arial" w:cs="Arial"/>
                <w:sz w:val="22"/>
                <w:szCs w:val="22"/>
              </w:rPr>
            </w:pPr>
          </w:p>
        </w:tc>
      </w:tr>
      <w:tr w:rsidR="0014477F" w:rsidRPr="002B4731" w14:paraId="21911960" w14:textId="77777777" w:rsidTr="002B4731">
        <w:trPr>
          <w:trHeight w:val="272"/>
          <w:jc w:val="center"/>
        </w:trPr>
        <w:tc>
          <w:tcPr>
            <w:tcW w:w="9991" w:type="dxa"/>
            <w:gridSpan w:val="4"/>
            <w:tcBorders>
              <w:bottom w:val="single" w:sz="4" w:space="0" w:color="auto"/>
            </w:tcBorders>
            <w:shd w:val="clear" w:color="auto" w:fill="60D1E0"/>
          </w:tcPr>
          <w:p w14:paraId="5182CA20" w14:textId="3E24592D" w:rsidR="0014477F" w:rsidRPr="002B4731" w:rsidRDefault="0014477F" w:rsidP="00065E00">
            <w:pPr>
              <w:rPr>
                <w:rFonts w:ascii="Arial" w:eastAsia="Calibri" w:hAnsi="Arial" w:cs="Arial"/>
              </w:rPr>
            </w:pPr>
            <w:r w:rsidRPr="002B4731">
              <w:rPr>
                <w:rFonts w:ascii="Arial" w:eastAsia="Calibri" w:hAnsi="Arial" w:cs="Arial"/>
              </w:rPr>
              <w:t>Experience</w:t>
            </w:r>
          </w:p>
        </w:tc>
      </w:tr>
      <w:tr w:rsidR="0014477F" w:rsidRPr="002B4731" w14:paraId="5375B8D0" w14:textId="77777777" w:rsidTr="007B311C">
        <w:trPr>
          <w:trHeight w:val="272"/>
          <w:jc w:val="center"/>
        </w:trPr>
        <w:tc>
          <w:tcPr>
            <w:tcW w:w="4395" w:type="dxa"/>
            <w:tcBorders>
              <w:bottom w:val="nil"/>
            </w:tcBorders>
          </w:tcPr>
          <w:p w14:paraId="568732FE" w14:textId="02E32681" w:rsidR="0014477F" w:rsidRPr="002B4731" w:rsidRDefault="00B749D3" w:rsidP="00065E00">
            <w:pPr>
              <w:rPr>
                <w:rFonts w:ascii="Arial" w:hAnsi="Arial" w:cs="Arial"/>
                <w:sz w:val="22"/>
                <w:szCs w:val="22"/>
              </w:rPr>
            </w:pPr>
            <w:r w:rsidRPr="002B4731">
              <w:rPr>
                <w:rFonts w:ascii="Arial" w:hAnsi="Arial" w:cs="Arial"/>
                <w:sz w:val="22"/>
                <w:szCs w:val="22"/>
              </w:rPr>
              <w:t>Previous e</w:t>
            </w:r>
            <w:r w:rsidR="0014477F" w:rsidRPr="002B4731">
              <w:rPr>
                <w:rFonts w:ascii="Arial" w:hAnsi="Arial" w:cs="Arial"/>
                <w:sz w:val="22"/>
                <w:szCs w:val="22"/>
              </w:rPr>
              <w:t>xperience in complaint handling and</w:t>
            </w:r>
            <w:r w:rsidR="00EB2208" w:rsidRPr="002B4731">
              <w:rPr>
                <w:rFonts w:ascii="Arial" w:hAnsi="Arial" w:cs="Arial"/>
                <w:sz w:val="22"/>
                <w:szCs w:val="22"/>
              </w:rPr>
              <w:t xml:space="preserve"> / or</w:t>
            </w:r>
            <w:r w:rsidR="0014477F" w:rsidRPr="002B4731">
              <w:rPr>
                <w:rFonts w:ascii="Arial" w:hAnsi="Arial" w:cs="Arial"/>
                <w:sz w:val="22"/>
                <w:szCs w:val="22"/>
              </w:rPr>
              <w:t xml:space="preserve"> resolution techniques</w:t>
            </w:r>
            <w:r w:rsidR="00EB2208" w:rsidRPr="002B4731">
              <w:rPr>
                <w:rFonts w:ascii="Arial" w:hAnsi="Arial" w:cs="Arial"/>
                <w:sz w:val="22"/>
                <w:szCs w:val="22"/>
              </w:rPr>
              <w:t xml:space="preserve"> for managing complex (multiple step / cross – functional) enquiries.</w:t>
            </w:r>
          </w:p>
        </w:tc>
        <w:tc>
          <w:tcPr>
            <w:tcW w:w="1417" w:type="dxa"/>
            <w:tcBorders>
              <w:bottom w:val="nil"/>
            </w:tcBorders>
            <w:vAlign w:val="center"/>
          </w:tcPr>
          <w:p w14:paraId="1BBC202E" w14:textId="417186F8" w:rsidR="0014477F" w:rsidRPr="002B4731" w:rsidRDefault="00672D7D" w:rsidP="00065E00">
            <w:pPr>
              <w:jc w:val="center"/>
              <w:rPr>
                <w:rFonts w:ascii="Arial" w:hAnsi="Arial" w:cs="Arial"/>
                <w:sz w:val="22"/>
                <w:szCs w:val="22"/>
              </w:rPr>
            </w:pPr>
            <w:r w:rsidRPr="002B4731">
              <w:rPr>
                <w:rFonts w:ascii="Arial" w:hAnsi="Arial" w:cs="Arial"/>
                <w:sz w:val="22"/>
                <w:szCs w:val="22"/>
              </w:rPr>
              <w:t>X</w:t>
            </w:r>
          </w:p>
        </w:tc>
        <w:tc>
          <w:tcPr>
            <w:tcW w:w="1418" w:type="dxa"/>
            <w:tcBorders>
              <w:bottom w:val="nil"/>
            </w:tcBorders>
            <w:vAlign w:val="center"/>
          </w:tcPr>
          <w:p w14:paraId="1B2B3963" w14:textId="3B53B24F" w:rsidR="0014477F" w:rsidRPr="002B4731" w:rsidRDefault="0014477F" w:rsidP="00065E00">
            <w:pPr>
              <w:jc w:val="center"/>
              <w:rPr>
                <w:rFonts w:ascii="Arial" w:hAnsi="Arial" w:cs="Arial"/>
                <w:sz w:val="22"/>
                <w:szCs w:val="22"/>
              </w:rPr>
            </w:pPr>
          </w:p>
        </w:tc>
        <w:tc>
          <w:tcPr>
            <w:tcW w:w="2761" w:type="dxa"/>
            <w:tcBorders>
              <w:bottom w:val="nil"/>
            </w:tcBorders>
            <w:vAlign w:val="center"/>
          </w:tcPr>
          <w:p w14:paraId="6445590A" w14:textId="77777777" w:rsidR="0014477F" w:rsidRPr="002B4731" w:rsidRDefault="0014477F" w:rsidP="00065E00">
            <w:pPr>
              <w:jc w:val="center"/>
              <w:rPr>
                <w:rFonts w:ascii="Arial" w:hAnsi="Arial" w:cs="Arial"/>
                <w:sz w:val="22"/>
                <w:szCs w:val="22"/>
              </w:rPr>
            </w:pPr>
            <w:r w:rsidRPr="002B4731">
              <w:rPr>
                <w:rFonts w:ascii="Arial" w:hAnsi="Arial" w:cs="Arial"/>
                <w:sz w:val="22"/>
                <w:szCs w:val="22"/>
              </w:rPr>
              <w:t>AF, I</w:t>
            </w:r>
          </w:p>
        </w:tc>
      </w:tr>
      <w:tr w:rsidR="0014477F" w:rsidRPr="002B4731" w14:paraId="737C8DB2" w14:textId="77777777" w:rsidTr="007B311C">
        <w:trPr>
          <w:trHeight w:val="1041"/>
          <w:jc w:val="center"/>
        </w:trPr>
        <w:tc>
          <w:tcPr>
            <w:tcW w:w="4395" w:type="dxa"/>
            <w:tcBorders>
              <w:top w:val="nil"/>
            </w:tcBorders>
          </w:tcPr>
          <w:p w14:paraId="1FCA76F3" w14:textId="6424E341" w:rsidR="0014477F" w:rsidRPr="002B4731" w:rsidRDefault="00385D59" w:rsidP="00065E00">
            <w:pPr>
              <w:rPr>
                <w:rFonts w:ascii="Arial" w:hAnsi="Arial" w:cs="Arial"/>
                <w:sz w:val="22"/>
                <w:szCs w:val="22"/>
              </w:rPr>
            </w:pPr>
            <w:r w:rsidRPr="002B4731">
              <w:rPr>
                <w:rFonts w:ascii="Arial" w:hAnsi="Arial" w:cs="Arial"/>
                <w:sz w:val="22"/>
                <w:szCs w:val="22"/>
              </w:rPr>
              <w:t xml:space="preserve">Previous experience in a housing / service sector </w:t>
            </w:r>
            <w:proofErr w:type="spellStart"/>
            <w:r w:rsidRPr="002B4731">
              <w:rPr>
                <w:rFonts w:ascii="Arial" w:hAnsi="Arial" w:cs="Arial"/>
                <w:sz w:val="22"/>
                <w:szCs w:val="22"/>
              </w:rPr>
              <w:t>organisation</w:t>
            </w:r>
            <w:proofErr w:type="spellEnd"/>
            <w:r w:rsidRPr="002B4731">
              <w:rPr>
                <w:rFonts w:ascii="Arial" w:hAnsi="Arial" w:cs="Arial"/>
                <w:sz w:val="22"/>
                <w:szCs w:val="22"/>
              </w:rPr>
              <w:t xml:space="preserve"> in a customer facing role </w:t>
            </w:r>
          </w:p>
        </w:tc>
        <w:tc>
          <w:tcPr>
            <w:tcW w:w="1417" w:type="dxa"/>
            <w:tcBorders>
              <w:top w:val="nil"/>
            </w:tcBorders>
            <w:vAlign w:val="center"/>
          </w:tcPr>
          <w:p w14:paraId="35420E90" w14:textId="762F30D7" w:rsidR="0014477F" w:rsidRPr="002B4731" w:rsidRDefault="00385D59" w:rsidP="00065E00">
            <w:pPr>
              <w:jc w:val="center"/>
              <w:rPr>
                <w:rFonts w:ascii="Arial" w:hAnsi="Arial" w:cs="Arial"/>
                <w:sz w:val="22"/>
                <w:szCs w:val="22"/>
              </w:rPr>
            </w:pPr>
            <w:r w:rsidRPr="002B4731">
              <w:rPr>
                <w:rFonts w:ascii="Arial" w:hAnsi="Arial" w:cs="Arial"/>
                <w:sz w:val="22"/>
                <w:szCs w:val="22"/>
              </w:rPr>
              <w:t>X</w:t>
            </w:r>
          </w:p>
        </w:tc>
        <w:tc>
          <w:tcPr>
            <w:tcW w:w="1418" w:type="dxa"/>
            <w:tcBorders>
              <w:top w:val="nil"/>
            </w:tcBorders>
            <w:vAlign w:val="center"/>
          </w:tcPr>
          <w:p w14:paraId="42358354" w14:textId="77777777" w:rsidR="0014477F" w:rsidRPr="002B4731" w:rsidRDefault="0014477F" w:rsidP="00065E00">
            <w:pPr>
              <w:jc w:val="center"/>
              <w:rPr>
                <w:rFonts w:ascii="Arial" w:hAnsi="Arial" w:cs="Arial"/>
                <w:sz w:val="22"/>
                <w:szCs w:val="22"/>
              </w:rPr>
            </w:pPr>
          </w:p>
        </w:tc>
        <w:tc>
          <w:tcPr>
            <w:tcW w:w="2761" w:type="dxa"/>
            <w:tcBorders>
              <w:top w:val="nil"/>
            </w:tcBorders>
          </w:tcPr>
          <w:p w14:paraId="5CE616FF" w14:textId="77777777" w:rsidR="005B5225" w:rsidRDefault="005B5225" w:rsidP="00065E00">
            <w:pPr>
              <w:jc w:val="center"/>
              <w:rPr>
                <w:rFonts w:ascii="Arial" w:hAnsi="Arial" w:cs="Arial"/>
                <w:sz w:val="22"/>
                <w:szCs w:val="22"/>
              </w:rPr>
            </w:pPr>
          </w:p>
          <w:p w14:paraId="19FBFF44" w14:textId="573665A4" w:rsidR="0014477F" w:rsidRPr="002B4731" w:rsidRDefault="0014477F" w:rsidP="00065E00">
            <w:pPr>
              <w:jc w:val="center"/>
              <w:rPr>
                <w:rFonts w:ascii="Arial" w:hAnsi="Arial" w:cs="Arial"/>
                <w:sz w:val="22"/>
                <w:szCs w:val="22"/>
              </w:rPr>
            </w:pPr>
            <w:r w:rsidRPr="002B4731">
              <w:rPr>
                <w:rFonts w:ascii="Arial" w:hAnsi="Arial" w:cs="Arial"/>
                <w:sz w:val="22"/>
                <w:szCs w:val="22"/>
              </w:rPr>
              <w:t>AF, I</w:t>
            </w:r>
          </w:p>
        </w:tc>
      </w:tr>
      <w:tr w:rsidR="0014477F" w:rsidRPr="002B4731" w14:paraId="2DA7A28E" w14:textId="77777777" w:rsidTr="007B311C">
        <w:trPr>
          <w:trHeight w:val="291"/>
          <w:jc w:val="center"/>
        </w:trPr>
        <w:tc>
          <w:tcPr>
            <w:tcW w:w="9991" w:type="dxa"/>
            <w:gridSpan w:val="4"/>
            <w:tcBorders>
              <w:bottom w:val="single" w:sz="4" w:space="0" w:color="auto"/>
            </w:tcBorders>
            <w:shd w:val="clear" w:color="auto" w:fill="92CDDC"/>
          </w:tcPr>
          <w:p w14:paraId="0C54D623" w14:textId="77777777" w:rsidR="0014477F" w:rsidRPr="002B4731" w:rsidRDefault="0014477F" w:rsidP="00065E00">
            <w:pPr>
              <w:rPr>
                <w:rFonts w:ascii="Arial" w:eastAsia="Calibri" w:hAnsi="Arial" w:cs="Arial"/>
              </w:rPr>
            </w:pPr>
            <w:r w:rsidRPr="002B4731">
              <w:rPr>
                <w:rFonts w:ascii="Arial" w:eastAsia="Calibri" w:hAnsi="Arial" w:cs="Arial"/>
                <w:sz w:val="22"/>
                <w:szCs w:val="22"/>
              </w:rPr>
              <w:t xml:space="preserve"> </w:t>
            </w:r>
            <w:r w:rsidRPr="002B4731">
              <w:rPr>
                <w:rFonts w:ascii="Arial" w:eastAsia="Calibri" w:hAnsi="Arial" w:cs="Arial"/>
                <w:shd w:val="clear" w:color="auto" w:fill="60D1E0"/>
              </w:rPr>
              <w:t xml:space="preserve">Skills, </w:t>
            </w:r>
            <w:proofErr w:type="gramStart"/>
            <w:r w:rsidRPr="002B4731">
              <w:rPr>
                <w:rFonts w:ascii="Arial" w:eastAsia="Calibri" w:hAnsi="Arial" w:cs="Arial"/>
                <w:shd w:val="clear" w:color="auto" w:fill="60D1E0"/>
              </w:rPr>
              <w:t>knowledge</w:t>
            </w:r>
            <w:proofErr w:type="gramEnd"/>
            <w:r w:rsidRPr="002B4731">
              <w:rPr>
                <w:rFonts w:ascii="Arial" w:eastAsia="Calibri" w:hAnsi="Arial" w:cs="Arial"/>
                <w:shd w:val="clear" w:color="auto" w:fill="60D1E0"/>
              </w:rPr>
              <w:t xml:space="preserve"> and ability</w:t>
            </w:r>
          </w:p>
        </w:tc>
      </w:tr>
      <w:tr w:rsidR="0014477F" w:rsidRPr="002B4731" w14:paraId="009E3D24" w14:textId="77777777" w:rsidTr="009F6658">
        <w:trPr>
          <w:trHeight w:val="291"/>
          <w:jc w:val="center"/>
        </w:trPr>
        <w:tc>
          <w:tcPr>
            <w:tcW w:w="4395" w:type="dxa"/>
            <w:tcBorders>
              <w:bottom w:val="nil"/>
            </w:tcBorders>
          </w:tcPr>
          <w:p w14:paraId="1313F103" w14:textId="49BBF283" w:rsidR="0014477F" w:rsidRPr="002B4731" w:rsidRDefault="00385D59" w:rsidP="00385D59">
            <w:pPr>
              <w:rPr>
                <w:rFonts w:ascii="Arial" w:hAnsi="Arial" w:cs="Arial"/>
                <w:sz w:val="22"/>
                <w:szCs w:val="22"/>
              </w:rPr>
            </w:pPr>
            <w:r w:rsidRPr="002B4731">
              <w:rPr>
                <w:rFonts w:ascii="Arial" w:hAnsi="Arial" w:cs="Arial"/>
                <w:sz w:val="22"/>
                <w:szCs w:val="22"/>
              </w:rPr>
              <w:t xml:space="preserve">IT skills, including </w:t>
            </w:r>
            <w:r w:rsidR="0014477F" w:rsidRPr="002B4731">
              <w:rPr>
                <w:rFonts w:ascii="Arial" w:hAnsi="Arial" w:cs="Arial"/>
                <w:sz w:val="22"/>
                <w:szCs w:val="22"/>
              </w:rPr>
              <w:t>Microsoft Office applications</w:t>
            </w:r>
          </w:p>
        </w:tc>
        <w:tc>
          <w:tcPr>
            <w:tcW w:w="1417" w:type="dxa"/>
            <w:tcBorders>
              <w:bottom w:val="nil"/>
            </w:tcBorders>
            <w:vAlign w:val="center"/>
          </w:tcPr>
          <w:p w14:paraId="7F11C83E" w14:textId="77777777" w:rsidR="0014477F" w:rsidRPr="002B4731" w:rsidRDefault="0014477F" w:rsidP="00065E00">
            <w:pPr>
              <w:jc w:val="center"/>
              <w:rPr>
                <w:rFonts w:ascii="Arial" w:hAnsi="Arial" w:cs="Arial"/>
                <w:sz w:val="22"/>
                <w:szCs w:val="22"/>
              </w:rPr>
            </w:pPr>
            <w:r w:rsidRPr="002B4731">
              <w:rPr>
                <w:rFonts w:ascii="Arial" w:hAnsi="Arial" w:cs="Arial"/>
                <w:sz w:val="22"/>
                <w:szCs w:val="22"/>
              </w:rPr>
              <w:t>X</w:t>
            </w:r>
          </w:p>
        </w:tc>
        <w:tc>
          <w:tcPr>
            <w:tcW w:w="1418" w:type="dxa"/>
            <w:tcBorders>
              <w:bottom w:val="nil"/>
            </w:tcBorders>
            <w:vAlign w:val="center"/>
          </w:tcPr>
          <w:p w14:paraId="683BEFA7" w14:textId="77777777" w:rsidR="0014477F" w:rsidRPr="002B4731" w:rsidRDefault="0014477F" w:rsidP="00065E00">
            <w:pPr>
              <w:jc w:val="center"/>
              <w:rPr>
                <w:rFonts w:ascii="Arial" w:hAnsi="Arial" w:cs="Arial"/>
                <w:sz w:val="22"/>
                <w:szCs w:val="22"/>
              </w:rPr>
            </w:pPr>
          </w:p>
        </w:tc>
        <w:tc>
          <w:tcPr>
            <w:tcW w:w="2761" w:type="dxa"/>
            <w:tcBorders>
              <w:bottom w:val="nil"/>
            </w:tcBorders>
            <w:vAlign w:val="center"/>
          </w:tcPr>
          <w:p w14:paraId="5E65C0B1" w14:textId="77777777" w:rsidR="0014477F" w:rsidRPr="002B4731" w:rsidRDefault="0014477F" w:rsidP="00065E00">
            <w:pPr>
              <w:jc w:val="center"/>
              <w:rPr>
                <w:rFonts w:ascii="Arial" w:hAnsi="Arial" w:cs="Arial"/>
                <w:sz w:val="22"/>
                <w:szCs w:val="22"/>
              </w:rPr>
            </w:pPr>
            <w:r w:rsidRPr="002B4731">
              <w:rPr>
                <w:rFonts w:ascii="Arial" w:hAnsi="Arial" w:cs="Arial"/>
                <w:sz w:val="22"/>
                <w:szCs w:val="22"/>
              </w:rPr>
              <w:t>AF, I</w:t>
            </w:r>
          </w:p>
        </w:tc>
      </w:tr>
      <w:tr w:rsidR="009F6658" w:rsidRPr="002B4731" w14:paraId="20DDAA97" w14:textId="77777777" w:rsidTr="009F6658">
        <w:trPr>
          <w:trHeight w:val="291"/>
          <w:jc w:val="center"/>
        </w:trPr>
        <w:tc>
          <w:tcPr>
            <w:tcW w:w="4395" w:type="dxa"/>
            <w:tcBorders>
              <w:top w:val="nil"/>
              <w:bottom w:val="nil"/>
            </w:tcBorders>
          </w:tcPr>
          <w:p w14:paraId="10BF3A1F" w14:textId="6C2AEB93" w:rsidR="009F6658" w:rsidRPr="002B4731" w:rsidRDefault="009F6658" w:rsidP="00385D59">
            <w:pPr>
              <w:rPr>
                <w:rFonts w:ascii="Arial" w:hAnsi="Arial" w:cs="Arial"/>
                <w:sz w:val="22"/>
                <w:szCs w:val="22"/>
              </w:rPr>
            </w:pPr>
            <w:r w:rsidRPr="002B4731">
              <w:rPr>
                <w:rFonts w:ascii="Arial" w:hAnsi="Arial" w:cs="Arial"/>
                <w:sz w:val="22"/>
                <w:szCs w:val="22"/>
              </w:rPr>
              <w:t>Excellent communication (oral and written), teamwork and interpersonal skills</w:t>
            </w:r>
          </w:p>
        </w:tc>
        <w:tc>
          <w:tcPr>
            <w:tcW w:w="1417" w:type="dxa"/>
            <w:tcBorders>
              <w:top w:val="nil"/>
              <w:bottom w:val="nil"/>
            </w:tcBorders>
            <w:vAlign w:val="center"/>
          </w:tcPr>
          <w:p w14:paraId="132577B4" w14:textId="6BDE222A" w:rsidR="009F6658" w:rsidRPr="002B4731" w:rsidRDefault="009F6658" w:rsidP="00065E00">
            <w:pPr>
              <w:jc w:val="center"/>
              <w:rPr>
                <w:rFonts w:ascii="Arial" w:hAnsi="Arial" w:cs="Arial"/>
                <w:sz w:val="22"/>
                <w:szCs w:val="22"/>
              </w:rPr>
            </w:pPr>
            <w:r>
              <w:rPr>
                <w:rFonts w:ascii="Arial" w:hAnsi="Arial" w:cs="Arial"/>
                <w:sz w:val="22"/>
                <w:szCs w:val="22"/>
              </w:rPr>
              <w:t>X</w:t>
            </w:r>
          </w:p>
        </w:tc>
        <w:tc>
          <w:tcPr>
            <w:tcW w:w="1418" w:type="dxa"/>
            <w:tcBorders>
              <w:top w:val="nil"/>
              <w:bottom w:val="nil"/>
            </w:tcBorders>
            <w:vAlign w:val="center"/>
          </w:tcPr>
          <w:p w14:paraId="1F6DFB76" w14:textId="77777777" w:rsidR="009F6658" w:rsidRPr="002B4731" w:rsidRDefault="009F6658" w:rsidP="00065E00">
            <w:pPr>
              <w:jc w:val="center"/>
              <w:rPr>
                <w:rFonts w:ascii="Arial" w:hAnsi="Arial" w:cs="Arial"/>
                <w:sz w:val="22"/>
                <w:szCs w:val="22"/>
              </w:rPr>
            </w:pPr>
          </w:p>
        </w:tc>
        <w:tc>
          <w:tcPr>
            <w:tcW w:w="2761" w:type="dxa"/>
            <w:tcBorders>
              <w:top w:val="nil"/>
              <w:bottom w:val="nil"/>
            </w:tcBorders>
            <w:vAlign w:val="center"/>
          </w:tcPr>
          <w:p w14:paraId="5954AF80" w14:textId="5BDC9C2A" w:rsidR="009F6658" w:rsidRPr="002B4731" w:rsidRDefault="009F6658" w:rsidP="00065E00">
            <w:pPr>
              <w:jc w:val="center"/>
              <w:rPr>
                <w:rFonts w:ascii="Arial" w:hAnsi="Arial" w:cs="Arial"/>
                <w:sz w:val="22"/>
                <w:szCs w:val="22"/>
              </w:rPr>
            </w:pPr>
            <w:r w:rsidRPr="002B4731">
              <w:rPr>
                <w:rFonts w:ascii="Arial" w:hAnsi="Arial" w:cs="Arial"/>
                <w:sz w:val="22"/>
                <w:szCs w:val="22"/>
              </w:rPr>
              <w:t>AF, I</w:t>
            </w:r>
          </w:p>
        </w:tc>
      </w:tr>
      <w:tr w:rsidR="009F6658" w:rsidRPr="002B4731" w14:paraId="64BB9597" w14:textId="77777777" w:rsidTr="009F6658">
        <w:trPr>
          <w:trHeight w:val="291"/>
          <w:jc w:val="center"/>
        </w:trPr>
        <w:tc>
          <w:tcPr>
            <w:tcW w:w="4395" w:type="dxa"/>
            <w:tcBorders>
              <w:top w:val="nil"/>
              <w:bottom w:val="nil"/>
            </w:tcBorders>
          </w:tcPr>
          <w:p w14:paraId="1A28CB6A" w14:textId="7D39B6C1" w:rsidR="009F6658" w:rsidRPr="002B4731" w:rsidRDefault="009F6658" w:rsidP="009F6658">
            <w:pPr>
              <w:rPr>
                <w:rFonts w:ascii="Arial" w:hAnsi="Arial" w:cs="Arial"/>
                <w:sz w:val="22"/>
                <w:szCs w:val="22"/>
              </w:rPr>
            </w:pPr>
            <w:r w:rsidRPr="002B4731">
              <w:rPr>
                <w:rFonts w:ascii="Arial" w:hAnsi="Arial" w:cs="Arial"/>
                <w:sz w:val="22"/>
                <w:szCs w:val="22"/>
              </w:rPr>
              <w:t>Knowledge of the legal requirements of tenancy agreements and actions for breaches</w:t>
            </w:r>
          </w:p>
        </w:tc>
        <w:tc>
          <w:tcPr>
            <w:tcW w:w="1417" w:type="dxa"/>
            <w:tcBorders>
              <w:top w:val="nil"/>
              <w:bottom w:val="nil"/>
            </w:tcBorders>
            <w:vAlign w:val="center"/>
          </w:tcPr>
          <w:p w14:paraId="2A10671E" w14:textId="77777777" w:rsidR="009F6658" w:rsidRPr="002B4731" w:rsidRDefault="009F6658" w:rsidP="00065E00">
            <w:pPr>
              <w:jc w:val="center"/>
              <w:rPr>
                <w:rFonts w:ascii="Arial" w:hAnsi="Arial" w:cs="Arial"/>
                <w:sz w:val="22"/>
                <w:szCs w:val="22"/>
              </w:rPr>
            </w:pPr>
          </w:p>
        </w:tc>
        <w:tc>
          <w:tcPr>
            <w:tcW w:w="1418" w:type="dxa"/>
            <w:tcBorders>
              <w:top w:val="nil"/>
              <w:bottom w:val="nil"/>
            </w:tcBorders>
            <w:vAlign w:val="center"/>
          </w:tcPr>
          <w:p w14:paraId="5250B9EC" w14:textId="2A251688" w:rsidR="009F6658" w:rsidRPr="002B4731" w:rsidRDefault="009F6658" w:rsidP="00065E00">
            <w:pPr>
              <w:jc w:val="center"/>
              <w:rPr>
                <w:rFonts w:ascii="Arial" w:hAnsi="Arial" w:cs="Arial"/>
                <w:sz w:val="22"/>
                <w:szCs w:val="22"/>
              </w:rPr>
            </w:pPr>
            <w:r>
              <w:rPr>
                <w:rFonts w:ascii="Arial" w:hAnsi="Arial" w:cs="Arial"/>
                <w:sz w:val="22"/>
                <w:szCs w:val="22"/>
              </w:rPr>
              <w:t>X</w:t>
            </w:r>
          </w:p>
        </w:tc>
        <w:tc>
          <w:tcPr>
            <w:tcW w:w="2761" w:type="dxa"/>
            <w:tcBorders>
              <w:top w:val="nil"/>
              <w:bottom w:val="nil"/>
            </w:tcBorders>
            <w:vAlign w:val="center"/>
          </w:tcPr>
          <w:p w14:paraId="7DF96C45" w14:textId="395FD31F" w:rsidR="009F6658" w:rsidRPr="002B4731" w:rsidRDefault="009F6658" w:rsidP="00065E00">
            <w:pPr>
              <w:jc w:val="center"/>
              <w:rPr>
                <w:rFonts w:ascii="Arial" w:hAnsi="Arial" w:cs="Arial"/>
                <w:sz w:val="22"/>
                <w:szCs w:val="22"/>
              </w:rPr>
            </w:pPr>
            <w:r w:rsidRPr="002B4731">
              <w:rPr>
                <w:rFonts w:ascii="Arial" w:hAnsi="Arial" w:cs="Arial"/>
                <w:sz w:val="22"/>
                <w:szCs w:val="22"/>
              </w:rPr>
              <w:t>AF, I</w:t>
            </w:r>
          </w:p>
        </w:tc>
      </w:tr>
      <w:tr w:rsidR="009F6658" w:rsidRPr="002B4731" w14:paraId="329B069C" w14:textId="77777777" w:rsidTr="009F6658">
        <w:trPr>
          <w:trHeight w:val="291"/>
          <w:jc w:val="center"/>
        </w:trPr>
        <w:tc>
          <w:tcPr>
            <w:tcW w:w="4395" w:type="dxa"/>
            <w:tcBorders>
              <w:top w:val="nil"/>
              <w:bottom w:val="nil"/>
            </w:tcBorders>
          </w:tcPr>
          <w:p w14:paraId="4EB6A097" w14:textId="01BB2E2C" w:rsidR="009F6658" w:rsidRPr="002B4731" w:rsidRDefault="009F6658" w:rsidP="00385D59">
            <w:pPr>
              <w:rPr>
                <w:rFonts w:ascii="Arial" w:hAnsi="Arial" w:cs="Arial"/>
                <w:sz w:val="22"/>
                <w:szCs w:val="22"/>
              </w:rPr>
            </w:pPr>
            <w:r w:rsidRPr="002B4731">
              <w:rPr>
                <w:rFonts w:ascii="Arial" w:hAnsi="Arial" w:cs="Arial"/>
                <w:sz w:val="22"/>
                <w:szCs w:val="22"/>
              </w:rPr>
              <w:t>Ability to explain complex information in simple terms and to provide guidance to a diverse range of people</w:t>
            </w:r>
          </w:p>
        </w:tc>
        <w:tc>
          <w:tcPr>
            <w:tcW w:w="1417" w:type="dxa"/>
            <w:tcBorders>
              <w:top w:val="nil"/>
              <w:bottom w:val="nil"/>
            </w:tcBorders>
            <w:vAlign w:val="center"/>
          </w:tcPr>
          <w:p w14:paraId="4F3BAE7A" w14:textId="04E7001E" w:rsidR="009F6658" w:rsidRPr="002B4731" w:rsidRDefault="009F6658" w:rsidP="00065E00">
            <w:pPr>
              <w:jc w:val="center"/>
              <w:rPr>
                <w:rFonts w:ascii="Arial" w:hAnsi="Arial" w:cs="Arial"/>
                <w:sz w:val="22"/>
                <w:szCs w:val="22"/>
              </w:rPr>
            </w:pPr>
            <w:r>
              <w:rPr>
                <w:rFonts w:ascii="Arial" w:hAnsi="Arial" w:cs="Arial"/>
                <w:sz w:val="22"/>
                <w:szCs w:val="22"/>
              </w:rPr>
              <w:t>X</w:t>
            </w:r>
          </w:p>
        </w:tc>
        <w:tc>
          <w:tcPr>
            <w:tcW w:w="1418" w:type="dxa"/>
            <w:tcBorders>
              <w:top w:val="nil"/>
              <w:bottom w:val="nil"/>
            </w:tcBorders>
            <w:vAlign w:val="center"/>
          </w:tcPr>
          <w:p w14:paraId="3FA14E32" w14:textId="77777777" w:rsidR="009F6658" w:rsidRPr="002B4731" w:rsidRDefault="009F6658" w:rsidP="00065E00">
            <w:pPr>
              <w:jc w:val="center"/>
              <w:rPr>
                <w:rFonts w:ascii="Arial" w:hAnsi="Arial" w:cs="Arial"/>
                <w:sz w:val="22"/>
                <w:szCs w:val="22"/>
              </w:rPr>
            </w:pPr>
          </w:p>
        </w:tc>
        <w:tc>
          <w:tcPr>
            <w:tcW w:w="2761" w:type="dxa"/>
            <w:tcBorders>
              <w:top w:val="nil"/>
              <w:bottom w:val="nil"/>
            </w:tcBorders>
            <w:vAlign w:val="center"/>
          </w:tcPr>
          <w:p w14:paraId="2A419FC5" w14:textId="2C331A43" w:rsidR="009F6658" w:rsidRPr="002B4731" w:rsidRDefault="009F6658" w:rsidP="00065E00">
            <w:pPr>
              <w:jc w:val="center"/>
              <w:rPr>
                <w:rFonts w:ascii="Arial" w:hAnsi="Arial" w:cs="Arial"/>
                <w:sz w:val="22"/>
                <w:szCs w:val="22"/>
              </w:rPr>
            </w:pPr>
            <w:r w:rsidRPr="002B4731">
              <w:rPr>
                <w:rFonts w:ascii="Arial" w:hAnsi="Arial" w:cs="Arial"/>
                <w:sz w:val="22"/>
                <w:szCs w:val="22"/>
              </w:rPr>
              <w:t>AF, I</w:t>
            </w:r>
          </w:p>
        </w:tc>
      </w:tr>
      <w:tr w:rsidR="0014477F" w:rsidRPr="002B4731" w14:paraId="19759943" w14:textId="77777777" w:rsidTr="002B4731">
        <w:trPr>
          <w:trHeight w:val="291"/>
          <w:jc w:val="center"/>
        </w:trPr>
        <w:tc>
          <w:tcPr>
            <w:tcW w:w="9991" w:type="dxa"/>
            <w:gridSpan w:val="4"/>
            <w:tcBorders>
              <w:bottom w:val="single" w:sz="4" w:space="0" w:color="auto"/>
            </w:tcBorders>
            <w:shd w:val="clear" w:color="auto" w:fill="60D1E0"/>
          </w:tcPr>
          <w:p w14:paraId="217826CF" w14:textId="77777777" w:rsidR="0014477F" w:rsidRPr="002B4731" w:rsidRDefault="0014477F" w:rsidP="00065E00">
            <w:pPr>
              <w:rPr>
                <w:rFonts w:ascii="Arial" w:eastAsia="Calibri" w:hAnsi="Arial" w:cs="Arial"/>
              </w:rPr>
            </w:pPr>
            <w:r w:rsidRPr="002B4731">
              <w:rPr>
                <w:rFonts w:ascii="Arial" w:eastAsia="Calibri" w:hAnsi="Arial" w:cs="Arial"/>
              </w:rPr>
              <w:t>Personal characteristics</w:t>
            </w:r>
          </w:p>
        </w:tc>
      </w:tr>
      <w:tr w:rsidR="000F2870" w:rsidRPr="002B4731" w14:paraId="350E6979" w14:textId="77777777" w:rsidTr="007B311C">
        <w:trPr>
          <w:trHeight w:val="291"/>
          <w:jc w:val="center"/>
        </w:trPr>
        <w:tc>
          <w:tcPr>
            <w:tcW w:w="4395" w:type="dxa"/>
            <w:tcBorders>
              <w:bottom w:val="nil"/>
            </w:tcBorders>
          </w:tcPr>
          <w:p w14:paraId="35B7C552" w14:textId="3403B108" w:rsidR="000F2870" w:rsidRPr="002B4731" w:rsidRDefault="000F2870" w:rsidP="000F2870">
            <w:pPr>
              <w:rPr>
                <w:rFonts w:ascii="Arial" w:hAnsi="Arial" w:cs="Arial"/>
                <w:sz w:val="22"/>
                <w:szCs w:val="22"/>
              </w:rPr>
            </w:pPr>
            <w:r w:rsidRPr="002B4731">
              <w:rPr>
                <w:rFonts w:ascii="Arial" w:hAnsi="Arial" w:cs="Arial"/>
                <w:sz w:val="22"/>
                <w:szCs w:val="22"/>
              </w:rPr>
              <w:t>Methodical and keen attention to detail</w:t>
            </w:r>
          </w:p>
        </w:tc>
        <w:tc>
          <w:tcPr>
            <w:tcW w:w="1417" w:type="dxa"/>
            <w:tcBorders>
              <w:bottom w:val="nil"/>
            </w:tcBorders>
            <w:vAlign w:val="center"/>
          </w:tcPr>
          <w:p w14:paraId="6619A26B" w14:textId="2337763A" w:rsidR="000F2870" w:rsidRPr="002B4731" w:rsidRDefault="000F2870" w:rsidP="000F2870">
            <w:pPr>
              <w:jc w:val="center"/>
              <w:rPr>
                <w:rFonts w:ascii="Arial" w:hAnsi="Arial" w:cs="Arial"/>
                <w:sz w:val="22"/>
                <w:szCs w:val="22"/>
              </w:rPr>
            </w:pPr>
            <w:r w:rsidRPr="002B4731">
              <w:rPr>
                <w:rFonts w:ascii="Arial" w:hAnsi="Arial" w:cs="Arial"/>
                <w:sz w:val="22"/>
                <w:szCs w:val="22"/>
              </w:rPr>
              <w:t>X</w:t>
            </w:r>
          </w:p>
        </w:tc>
        <w:tc>
          <w:tcPr>
            <w:tcW w:w="1418" w:type="dxa"/>
            <w:tcBorders>
              <w:bottom w:val="nil"/>
            </w:tcBorders>
            <w:vAlign w:val="center"/>
          </w:tcPr>
          <w:p w14:paraId="0078D597" w14:textId="77777777" w:rsidR="000F2870" w:rsidRPr="002B4731" w:rsidRDefault="000F2870" w:rsidP="000F2870">
            <w:pPr>
              <w:jc w:val="center"/>
              <w:rPr>
                <w:rFonts w:ascii="Arial" w:hAnsi="Arial" w:cs="Arial"/>
                <w:sz w:val="22"/>
                <w:szCs w:val="22"/>
              </w:rPr>
            </w:pPr>
          </w:p>
        </w:tc>
        <w:tc>
          <w:tcPr>
            <w:tcW w:w="2761" w:type="dxa"/>
            <w:tcBorders>
              <w:bottom w:val="nil"/>
            </w:tcBorders>
            <w:vAlign w:val="center"/>
          </w:tcPr>
          <w:p w14:paraId="36A6B8DB" w14:textId="43CD0AFC" w:rsidR="000F2870" w:rsidRPr="002B4731" w:rsidRDefault="000F2870" w:rsidP="000F2870">
            <w:pPr>
              <w:jc w:val="center"/>
              <w:rPr>
                <w:rFonts w:ascii="Arial" w:hAnsi="Arial" w:cs="Arial"/>
                <w:sz w:val="22"/>
                <w:szCs w:val="22"/>
              </w:rPr>
            </w:pPr>
            <w:r w:rsidRPr="002B4731">
              <w:rPr>
                <w:rFonts w:ascii="Arial" w:hAnsi="Arial" w:cs="Arial"/>
                <w:sz w:val="22"/>
                <w:szCs w:val="22"/>
              </w:rPr>
              <w:t>AF, I</w:t>
            </w:r>
          </w:p>
        </w:tc>
      </w:tr>
      <w:tr w:rsidR="000F2870" w:rsidRPr="002B4731" w14:paraId="7588CC42" w14:textId="77777777" w:rsidTr="007B311C">
        <w:trPr>
          <w:trHeight w:val="780"/>
          <w:jc w:val="center"/>
        </w:trPr>
        <w:tc>
          <w:tcPr>
            <w:tcW w:w="4395" w:type="dxa"/>
            <w:tcBorders>
              <w:top w:val="nil"/>
              <w:bottom w:val="nil"/>
            </w:tcBorders>
          </w:tcPr>
          <w:p w14:paraId="04F129F1" w14:textId="0054D67C" w:rsidR="000F2870" w:rsidRPr="002B4731" w:rsidRDefault="000F2870" w:rsidP="00921488">
            <w:pPr>
              <w:rPr>
                <w:rFonts w:ascii="Arial" w:hAnsi="Arial" w:cs="Arial"/>
                <w:sz w:val="22"/>
                <w:szCs w:val="22"/>
              </w:rPr>
            </w:pPr>
            <w:r w:rsidRPr="002B4731">
              <w:rPr>
                <w:rFonts w:ascii="Arial" w:hAnsi="Arial" w:cs="Arial"/>
                <w:sz w:val="22"/>
                <w:szCs w:val="22"/>
              </w:rPr>
              <w:t xml:space="preserve">Confident, </w:t>
            </w:r>
            <w:proofErr w:type="gramStart"/>
            <w:r w:rsidR="00921488" w:rsidRPr="002B4731">
              <w:rPr>
                <w:rFonts w:ascii="Arial" w:hAnsi="Arial" w:cs="Arial"/>
                <w:sz w:val="22"/>
                <w:szCs w:val="22"/>
              </w:rPr>
              <w:t>resilient</w:t>
            </w:r>
            <w:proofErr w:type="gramEnd"/>
            <w:r w:rsidRPr="002B4731">
              <w:rPr>
                <w:rFonts w:ascii="Arial" w:hAnsi="Arial" w:cs="Arial"/>
                <w:sz w:val="22"/>
                <w:szCs w:val="22"/>
              </w:rPr>
              <w:t xml:space="preserve"> and empathetic attitude</w:t>
            </w:r>
            <w:r w:rsidR="0053307D" w:rsidRPr="002B4731">
              <w:rPr>
                <w:rFonts w:ascii="Arial" w:hAnsi="Arial" w:cs="Arial"/>
                <w:sz w:val="22"/>
                <w:szCs w:val="22"/>
              </w:rPr>
              <w:t xml:space="preserve"> – able to deal with </w:t>
            </w:r>
            <w:r w:rsidR="003A15D9" w:rsidRPr="002B4731">
              <w:rPr>
                <w:rFonts w:ascii="Arial" w:hAnsi="Arial" w:cs="Arial"/>
                <w:sz w:val="22"/>
                <w:szCs w:val="22"/>
              </w:rPr>
              <w:t>conflict / difficult situations in a professional manner</w:t>
            </w:r>
          </w:p>
        </w:tc>
        <w:tc>
          <w:tcPr>
            <w:tcW w:w="1417" w:type="dxa"/>
            <w:tcBorders>
              <w:top w:val="nil"/>
              <w:bottom w:val="nil"/>
            </w:tcBorders>
            <w:vAlign w:val="center"/>
          </w:tcPr>
          <w:p w14:paraId="32E2B401" w14:textId="77777777" w:rsidR="000F2870" w:rsidRPr="002B4731" w:rsidRDefault="000F2870" w:rsidP="000F2870">
            <w:pPr>
              <w:jc w:val="center"/>
              <w:rPr>
                <w:rFonts w:ascii="Arial" w:hAnsi="Arial" w:cs="Arial"/>
                <w:sz w:val="22"/>
                <w:szCs w:val="22"/>
              </w:rPr>
            </w:pPr>
            <w:r w:rsidRPr="002B4731">
              <w:rPr>
                <w:rFonts w:ascii="Arial" w:hAnsi="Arial" w:cs="Arial"/>
                <w:sz w:val="22"/>
                <w:szCs w:val="22"/>
              </w:rPr>
              <w:t>X</w:t>
            </w:r>
          </w:p>
        </w:tc>
        <w:tc>
          <w:tcPr>
            <w:tcW w:w="1418" w:type="dxa"/>
            <w:tcBorders>
              <w:top w:val="nil"/>
              <w:bottom w:val="nil"/>
            </w:tcBorders>
            <w:vAlign w:val="center"/>
          </w:tcPr>
          <w:p w14:paraId="3E205FB5" w14:textId="77777777" w:rsidR="000F2870" w:rsidRPr="002B4731" w:rsidRDefault="000F2870" w:rsidP="000F2870">
            <w:pPr>
              <w:jc w:val="center"/>
              <w:rPr>
                <w:rFonts w:ascii="Arial" w:hAnsi="Arial" w:cs="Arial"/>
                <w:sz w:val="22"/>
                <w:szCs w:val="22"/>
              </w:rPr>
            </w:pPr>
          </w:p>
        </w:tc>
        <w:tc>
          <w:tcPr>
            <w:tcW w:w="2761" w:type="dxa"/>
            <w:tcBorders>
              <w:top w:val="nil"/>
              <w:bottom w:val="nil"/>
            </w:tcBorders>
            <w:vAlign w:val="center"/>
          </w:tcPr>
          <w:p w14:paraId="7B047852" w14:textId="77777777" w:rsidR="000F2870" w:rsidRPr="002B4731" w:rsidRDefault="000F2870" w:rsidP="000F2870">
            <w:pPr>
              <w:jc w:val="center"/>
              <w:rPr>
                <w:rFonts w:ascii="Arial" w:hAnsi="Arial" w:cs="Arial"/>
                <w:sz w:val="22"/>
                <w:szCs w:val="22"/>
              </w:rPr>
            </w:pPr>
            <w:r w:rsidRPr="002B4731">
              <w:rPr>
                <w:rFonts w:ascii="Arial" w:hAnsi="Arial" w:cs="Arial"/>
                <w:sz w:val="22"/>
                <w:szCs w:val="22"/>
              </w:rPr>
              <w:t>AF, I</w:t>
            </w:r>
          </w:p>
        </w:tc>
      </w:tr>
      <w:tr w:rsidR="00921488" w:rsidRPr="002B4731" w14:paraId="070EF72C" w14:textId="77777777" w:rsidTr="007B311C">
        <w:trPr>
          <w:trHeight w:val="780"/>
          <w:jc w:val="center"/>
        </w:trPr>
        <w:tc>
          <w:tcPr>
            <w:tcW w:w="4395" w:type="dxa"/>
            <w:tcBorders>
              <w:top w:val="nil"/>
            </w:tcBorders>
          </w:tcPr>
          <w:p w14:paraId="0CFA7D6B" w14:textId="3E8629AB" w:rsidR="00921488" w:rsidRPr="002B4731" w:rsidRDefault="00921488" w:rsidP="003A15D9">
            <w:pPr>
              <w:rPr>
                <w:rFonts w:ascii="Arial" w:hAnsi="Arial" w:cs="Arial"/>
                <w:sz w:val="22"/>
                <w:szCs w:val="22"/>
              </w:rPr>
            </w:pPr>
            <w:r w:rsidRPr="002B4731">
              <w:rPr>
                <w:rFonts w:ascii="Arial" w:hAnsi="Arial" w:cs="Arial"/>
                <w:sz w:val="22"/>
                <w:szCs w:val="22"/>
              </w:rPr>
              <w:lastRenderedPageBreak/>
              <w:t>Ability to work under pressure and to meet deadlines</w:t>
            </w:r>
          </w:p>
        </w:tc>
        <w:tc>
          <w:tcPr>
            <w:tcW w:w="1417" w:type="dxa"/>
            <w:tcBorders>
              <w:top w:val="nil"/>
            </w:tcBorders>
            <w:vAlign w:val="center"/>
          </w:tcPr>
          <w:p w14:paraId="00AA188A" w14:textId="2CB7218D" w:rsidR="00921488" w:rsidRPr="002B4731" w:rsidRDefault="00921488" w:rsidP="000F2870">
            <w:pPr>
              <w:jc w:val="center"/>
              <w:rPr>
                <w:rFonts w:ascii="Arial" w:hAnsi="Arial" w:cs="Arial"/>
                <w:sz w:val="22"/>
                <w:szCs w:val="22"/>
              </w:rPr>
            </w:pPr>
            <w:r w:rsidRPr="002B4731">
              <w:rPr>
                <w:rFonts w:ascii="Arial" w:hAnsi="Arial" w:cs="Arial"/>
                <w:sz w:val="22"/>
                <w:szCs w:val="22"/>
              </w:rPr>
              <w:t xml:space="preserve">X </w:t>
            </w:r>
          </w:p>
        </w:tc>
        <w:tc>
          <w:tcPr>
            <w:tcW w:w="1418" w:type="dxa"/>
            <w:tcBorders>
              <w:top w:val="nil"/>
            </w:tcBorders>
            <w:vAlign w:val="center"/>
          </w:tcPr>
          <w:p w14:paraId="187C0F1F" w14:textId="77777777" w:rsidR="00921488" w:rsidRPr="002B4731" w:rsidRDefault="00921488" w:rsidP="000F2870">
            <w:pPr>
              <w:jc w:val="center"/>
              <w:rPr>
                <w:rFonts w:ascii="Arial" w:hAnsi="Arial" w:cs="Arial"/>
                <w:sz w:val="22"/>
                <w:szCs w:val="22"/>
              </w:rPr>
            </w:pPr>
          </w:p>
        </w:tc>
        <w:tc>
          <w:tcPr>
            <w:tcW w:w="2761" w:type="dxa"/>
            <w:tcBorders>
              <w:top w:val="nil"/>
            </w:tcBorders>
            <w:vAlign w:val="center"/>
          </w:tcPr>
          <w:p w14:paraId="6A5CD973" w14:textId="088EEF99" w:rsidR="00921488" w:rsidRPr="002B4731" w:rsidRDefault="00921488" w:rsidP="000F2870">
            <w:pPr>
              <w:jc w:val="center"/>
              <w:rPr>
                <w:rFonts w:ascii="Arial" w:hAnsi="Arial" w:cs="Arial"/>
                <w:sz w:val="22"/>
                <w:szCs w:val="22"/>
              </w:rPr>
            </w:pPr>
            <w:r w:rsidRPr="002B4731">
              <w:rPr>
                <w:rFonts w:ascii="Arial" w:hAnsi="Arial" w:cs="Arial"/>
                <w:sz w:val="22"/>
                <w:szCs w:val="22"/>
              </w:rPr>
              <w:t xml:space="preserve">AF, I </w:t>
            </w:r>
          </w:p>
        </w:tc>
      </w:tr>
      <w:tr w:rsidR="000F2870" w:rsidRPr="002B4731" w14:paraId="53E76EF5" w14:textId="77777777" w:rsidTr="002B4731">
        <w:trPr>
          <w:trHeight w:val="291"/>
          <w:jc w:val="center"/>
        </w:trPr>
        <w:tc>
          <w:tcPr>
            <w:tcW w:w="9991" w:type="dxa"/>
            <w:gridSpan w:val="4"/>
            <w:tcBorders>
              <w:bottom w:val="single" w:sz="4" w:space="0" w:color="auto"/>
            </w:tcBorders>
            <w:shd w:val="clear" w:color="auto" w:fill="60D1E0"/>
          </w:tcPr>
          <w:p w14:paraId="1C110487" w14:textId="77777777" w:rsidR="000F2870" w:rsidRPr="002B4731" w:rsidRDefault="000F2870" w:rsidP="000F2870">
            <w:pPr>
              <w:rPr>
                <w:rFonts w:ascii="Arial" w:eastAsia="Calibri" w:hAnsi="Arial" w:cs="Arial"/>
              </w:rPr>
            </w:pPr>
            <w:r w:rsidRPr="002B4731">
              <w:rPr>
                <w:rFonts w:ascii="Arial" w:eastAsia="Calibri" w:hAnsi="Arial" w:cs="Arial"/>
              </w:rPr>
              <w:t>Other</w:t>
            </w:r>
          </w:p>
        </w:tc>
      </w:tr>
      <w:tr w:rsidR="000F2870" w:rsidRPr="002B4731" w14:paraId="12E7A27F" w14:textId="77777777" w:rsidTr="007B311C">
        <w:trPr>
          <w:trHeight w:val="291"/>
          <w:jc w:val="center"/>
        </w:trPr>
        <w:tc>
          <w:tcPr>
            <w:tcW w:w="4395" w:type="dxa"/>
            <w:tcBorders>
              <w:bottom w:val="nil"/>
            </w:tcBorders>
          </w:tcPr>
          <w:p w14:paraId="70988484" w14:textId="757C54D0" w:rsidR="000F2870" w:rsidRPr="002B4731" w:rsidRDefault="000F2870" w:rsidP="00921488">
            <w:pPr>
              <w:rPr>
                <w:rFonts w:ascii="Arial" w:hAnsi="Arial" w:cs="Arial"/>
                <w:sz w:val="22"/>
                <w:szCs w:val="22"/>
              </w:rPr>
            </w:pPr>
            <w:r w:rsidRPr="002B4731">
              <w:rPr>
                <w:rFonts w:ascii="Arial" w:hAnsi="Arial" w:cs="Arial"/>
                <w:sz w:val="22"/>
                <w:szCs w:val="22"/>
              </w:rPr>
              <w:t xml:space="preserve">Flexibility in approach to working </w:t>
            </w:r>
            <w:proofErr w:type="gramStart"/>
            <w:r w:rsidR="00921488" w:rsidRPr="002B4731">
              <w:rPr>
                <w:rFonts w:ascii="Arial" w:hAnsi="Arial" w:cs="Arial"/>
                <w:sz w:val="22"/>
                <w:szCs w:val="22"/>
              </w:rPr>
              <w:t>hours</w:t>
            </w:r>
            <w:r w:rsidRPr="002B4731">
              <w:rPr>
                <w:rFonts w:ascii="Arial" w:hAnsi="Arial" w:cs="Arial"/>
                <w:sz w:val="22"/>
                <w:szCs w:val="22"/>
              </w:rPr>
              <w:t xml:space="preserve"> </w:t>
            </w:r>
            <w:r w:rsidR="00870BC8" w:rsidRPr="002B4731">
              <w:rPr>
                <w:rFonts w:ascii="Arial" w:hAnsi="Arial" w:cs="Arial"/>
                <w:sz w:val="22"/>
                <w:szCs w:val="22"/>
              </w:rPr>
              <w:t xml:space="preserve"> and</w:t>
            </w:r>
            <w:proofErr w:type="gramEnd"/>
            <w:r w:rsidR="00870BC8" w:rsidRPr="002B4731">
              <w:rPr>
                <w:rFonts w:ascii="Arial" w:hAnsi="Arial" w:cs="Arial"/>
                <w:sz w:val="22"/>
                <w:szCs w:val="22"/>
              </w:rPr>
              <w:t xml:space="preserve"> location – role includes travel to customers’ homes</w:t>
            </w:r>
            <w:r w:rsidRPr="002B4731">
              <w:rPr>
                <w:rFonts w:ascii="Arial" w:hAnsi="Arial" w:cs="Arial"/>
                <w:sz w:val="22"/>
                <w:szCs w:val="22"/>
              </w:rPr>
              <w:t xml:space="preserve"> </w:t>
            </w:r>
          </w:p>
        </w:tc>
        <w:tc>
          <w:tcPr>
            <w:tcW w:w="1417" w:type="dxa"/>
            <w:tcBorders>
              <w:bottom w:val="nil"/>
            </w:tcBorders>
            <w:vAlign w:val="center"/>
          </w:tcPr>
          <w:p w14:paraId="2620C227" w14:textId="77777777" w:rsidR="000F2870" w:rsidRPr="002B4731" w:rsidRDefault="000F2870" w:rsidP="000F2870">
            <w:pPr>
              <w:jc w:val="center"/>
              <w:rPr>
                <w:rFonts w:ascii="Arial" w:hAnsi="Arial" w:cs="Arial"/>
                <w:sz w:val="22"/>
                <w:szCs w:val="22"/>
              </w:rPr>
            </w:pPr>
            <w:r w:rsidRPr="002B4731">
              <w:rPr>
                <w:rFonts w:ascii="Arial" w:hAnsi="Arial" w:cs="Arial"/>
                <w:sz w:val="22"/>
                <w:szCs w:val="22"/>
              </w:rPr>
              <w:t>X</w:t>
            </w:r>
          </w:p>
        </w:tc>
        <w:tc>
          <w:tcPr>
            <w:tcW w:w="1418" w:type="dxa"/>
            <w:tcBorders>
              <w:bottom w:val="nil"/>
            </w:tcBorders>
            <w:vAlign w:val="center"/>
          </w:tcPr>
          <w:p w14:paraId="51C511EE" w14:textId="77777777" w:rsidR="000F2870" w:rsidRPr="002B4731" w:rsidRDefault="000F2870" w:rsidP="000F2870">
            <w:pPr>
              <w:jc w:val="center"/>
              <w:rPr>
                <w:rFonts w:ascii="Arial" w:hAnsi="Arial" w:cs="Arial"/>
                <w:sz w:val="22"/>
                <w:szCs w:val="22"/>
              </w:rPr>
            </w:pPr>
          </w:p>
        </w:tc>
        <w:tc>
          <w:tcPr>
            <w:tcW w:w="2761" w:type="dxa"/>
            <w:tcBorders>
              <w:bottom w:val="nil"/>
            </w:tcBorders>
            <w:vAlign w:val="center"/>
          </w:tcPr>
          <w:p w14:paraId="104DC768" w14:textId="77777777" w:rsidR="000F2870" w:rsidRPr="002B4731" w:rsidRDefault="000F2870" w:rsidP="000F2870">
            <w:pPr>
              <w:jc w:val="center"/>
              <w:rPr>
                <w:rFonts w:ascii="Arial" w:hAnsi="Arial" w:cs="Arial"/>
                <w:sz w:val="22"/>
                <w:szCs w:val="22"/>
              </w:rPr>
            </w:pPr>
            <w:r w:rsidRPr="002B4731">
              <w:rPr>
                <w:rFonts w:ascii="Arial" w:hAnsi="Arial" w:cs="Arial"/>
                <w:sz w:val="22"/>
                <w:szCs w:val="22"/>
              </w:rPr>
              <w:t>AF, I</w:t>
            </w:r>
          </w:p>
        </w:tc>
      </w:tr>
      <w:tr w:rsidR="00921488" w:rsidRPr="002B4731" w14:paraId="29BA7063" w14:textId="77777777" w:rsidTr="007B311C">
        <w:trPr>
          <w:trHeight w:val="291"/>
          <w:jc w:val="center"/>
        </w:trPr>
        <w:tc>
          <w:tcPr>
            <w:tcW w:w="4395" w:type="dxa"/>
            <w:tcBorders>
              <w:top w:val="nil"/>
            </w:tcBorders>
          </w:tcPr>
          <w:p w14:paraId="05268D2C" w14:textId="77777777" w:rsidR="006E4E13" w:rsidRPr="002B4731" w:rsidRDefault="006E4E13" w:rsidP="006E4E13">
            <w:pPr>
              <w:rPr>
                <w:rFonts w:ascii="Arial" w:hAnsi="Arial" w:cs="Arial"/>
                <w:sz w:val="22"/>
                <w:szCs w:val="22"/>
              </w:rPr>
            </w:pPr>
            <w:r w:rsidRPr="002B4731">
              <w:rPr>
                <w:rFonts w:ascii="Arial" w:hAnsi="Arial" w:cs="Arial"/>
                <w:sz w:val="22"/>
                <w:szCs w:val="22"/>
              </w:rPr>
              <w:t>Must be able to travel independently</w:t>
            </w:r>
          </w:p>
          <w:p w14:paraId="2BCD9B44" w14:textId="625E6A1D" w:rsidR="00921488" w:rsidRPr="002B4731" w:rsidRDefault="00921488" w:rsidP="00921488">
            <w:pPr>
              <w:rPr>
                <w:rFonts w:ascii="Arial" w:hAnsi="Arial" w:cs="Arial"/>
                <w:sz w:val="22"/>
                <w:szCs w:val="22"/>
              </w:rPr>
            </w:pPr>
          </w:p>
        </w:tc>
        <w:tc>
          <w:tcPr>
            <w:tcW w:w="1417" w:type="dxa"/>
            <w:tcBorders>
              <w:top w:val="nil"/>
            </w:tcBorders>
            <w:vAlign w:val="center"/>
          </w:tcPr>
          <w:p w14:paraId="09CA3AE6" w14:textId="038C09F5" w:rsidR="00921488" w:rsidRPr="002B4731" w:rsidRDefault="00921488" w:rsidP="000F2870">
            <w:pPr>
              <w:jc w:val="center"/>
              <w:rPr>
                <w:rFonts w:ascii="Arial" w:hAnsi="Arial" w:cs="Arial"/>
                <w:sz w:val="22"/>
                <w:szCs w:val="22"/>
              </w:rPr>
            </w:pPr>
            <w:r w:rsidRPr="002B4731">
              <w:rPr>
                <w:rFonts w:ascii="Arial" w:hAnsi="Arial" w:cs="Arial"/>
                <w:sz w:val="22"/>
                <w:szCs w:val="22"/>
              </w:rPr>
              <w:t xml:space="preserve">X </w:t>
            </w:r>
          </w:p>
        </w:tc>
        <w:tc>
          <w:tcPr>
            <w:tcW w:w="1418" w:type="dxa"/>
            <w:tcBorders>
              <w:top w:val="nil"/>
            </w:tcBorders>
            <w:vAlign w:val="center"/>
          </w:tcPr>
          <w:p w14:paraId="2E425010" w14:textId="77777777" w:rsidR="00921488" w:rsidRPr="002B4731" w:rsidRDefault="00921488" w:rsidP="000F2870">
            <w:pPr>
              <w:jc w:val="center"/>
              <w:rPr>
                <w:rFonts w:ascii="Arial" w:hAnsi="Arial" w:cs="Arial"/>
                <w:sz w:val="22"/>
                <w:szCs w:val="22"/>
              </w:rPr>
            </w:pPr>
          </w:p>
        </w:tc>
        <w:tc>
          <w:tcPr>
            <w:tcW w:w="2761" w:type="dxa"/>
            <w:tcBorders>
              <w:top w:val="nil"/>
            </w:tcBorders>
            <w:vAlign w:val="center"/>
          </w:tcPr>
          <w:p w14:paraId="41064CBB" w14:textId="2E66B7B9" w:rsidR="00921488" w:rsidRPr="002B4731" w:rsidRDefault="00921488" w:rsidP="000F2870">
            <w:pPr>
              <w:jc w:val="center"/>
              <w:rPr>
                <w:rFonts w:ascii="Arial" w:hAnsi="Arial" w:cs="Arial"/>
                <w:sz w:val="22"/>
                <w:szCs w:val="22"/>
              </w:rPr>
            </w:pPr>
            <w:r w:rsidRPr="002B4731">
              <w:rPr>
                <w:rFonts w:ascii="Arial" w:hAnsi="Arial" w:cs="Arial"/>
                <w:sz w:val="22"/>
                <w:szCs w:val="22"/>
              </w:rPr>
              <w:t xml:space="preserve">AF, I </w:t>
            </w:r>
          </w:p>
        </w:tc>
      </w:tr>
    </w:tbl>
    <w:p w14:paraId="36BD0F29" w14:textId="77777777" w:rsidR="009A512F" w:rsidRPr="002B4731" w:rsidRDefault="009A512F" w:rsidP="002C3D30">
      <w:pPr>
        <w:spacing w:after="120"/>
        <w:rPr>
          <w:rFonts w:ascii="Arial" w:eastAsia="Calibri" w:hAnsi="Arial" w:cs="Arial"/>
          <w:sz w:val="22"/>
          <w:szCs w:val="22"/>
        </w:rPr>
      </w:pPr>
    </w:p>
    <w:p w14:paraId="6EF7F0BA" w14:textId="5C9A5ABF" w:rsidR="002C3D30" w:rsidRPr="002B4731" w:rsidRDefault="00296933" w:rsidP="002C3D30">
      <w:pPr>
        <w:spacing w:after="120"/>
        <w:rPr>
          <w:rFonts w:ascii="Arial" w:eastAsia="Calibri" w:hAnsi="Arial" w:cs="Arial"/>
          <w:sz w:val="22"/>
          <w:szCs w:val="22"/>
        </w:rPr>
      </w:pPr>
      <w:r w:rsidRPr="002B4731">
        <w:rPr>
          <w:rFonts w:ascii="Arial" w:eastAsia="Calibri" w:hAnsi="Arial" w:cs="Arial"/>
          <w:sz w:val="22"/>
          <w:szCs w:val="22"/>
        </w:rPr>
        <w:t>A</w:t>
      </w:r>
      <w:r w:rsidR="002C3D30" w:rsidRPr="002B4731">
        <w:rPr>
          <w:rFonts w:ascii="Arial" w:eastAsia="Calibri" w:hAnsi="Arial" w:cs="Arial"/>
          <w:sz w:val="22"/>
          <w:szCs w:val="22"/>
        </w:rPr>
        <w:t>F = Application form</w:t>
      </w:r>
      <w:r w:rsidR="00E74353" w:rsidRPr="002B4731">
        <w:rPr>
          <w:rFonts w:ascii="Arial" w:eastAsia="Calibri" w:hAnsi="Arial" w:cs="Arial"/>
          <w:sz w:val="22"/>
          <w:szCs w:val="22"/>
        </w:rPr>
        <w:tab/>
      </w:r>
      <w:r w:rsidR="002C3D30" w:rsidRPr="002B4731">
        <w:rPr>
          <w:rFonts w:ascii="Arial" w:eastAsia="Calibri" w:hAnsi="Arial" w:cs="Arial"/>
          <w:sz w:val="22"/>
          <w:szCs w:val="22"/>
        </w:rPr>
        <w:t>I = Interview</w:t>
      </w:r>
      <w:r w:rsidR="005B67C2" w:rsidRPr="002B4731">
        <w:rPr>
          <w:rFonts w:ascii="Arial" w:eastAsia="Calibri" w:hAnsi="Arial" w:cs="Arial"/>
          <w:sz w:val="22"/>
          <w:szCs w:val="22"/>
        </w:rPr>
        <w:t xml:space="preserve">           </w:t>
      </w:r>
      <w:r w:rsidR="002C3D30" w:rsidRPr="002B4731">
        <w:rPr>
          <w:rFonts w:ascii="Arial" w:eastAsia="Calibri" w:hAnsi="Arial" w:cs="Arial"/>
          <w:sz w:val="22"/>
          <w:szCs w:val="22"/>
        </w:rPr>
        <w:t>T = Testing</w:t>
      </w:r>
    </w:p>
    <w:sectPr w:rsidR="002C3D30" w:rsidRPr="002B4731" w:rsidSect="00B9250B">
      <w:headerReference w:type="even" r:id="rId12"/>
      <w:headerReference w:type="default" r:id="rId13"/>
      <w:footerReference w:type="default" r:id="rId14"/>
      <w:headerReference w:type="first" r:id="rId15"/>
      <w:pgSz w:w="11900" w:h="1682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642A8" w14:textId="77777777" w:rsidR="00AC62CB" w:rsidRDefault="00AC62CB" w:rsidP="00DB2412">
      <w:r>
        <w:separator/>
      </w:r>
    </w:p>
  </w:endnote>
  <w:endnote w:type="continuationSeparator" w:id="0">
    <w:p w14:paraId="219C0294" w14:textId="77777777" w:rsidR="00AC62CB" w:rsidRDefault="00AC62CB"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337035"/>
      <w:docPartObj>
        <w:docPartGallery w:val="Page Numbers (Bottom of Page)"/>
        <w:docPartUnique/>
      </w:docPartObj>
    </w:sdtPr>
    <w:sdtEndPr/>
    <w:sdtContent>
      <w:sdt>
        <w:sdtPr>
          <w:id w:val="-1769616900"/>
          <w:docPartObj>
            <w:docPartGallery w:val="Page Numbers (Top of Page)"/>
            <w:docPartUnique/>
          </w:docPartObj>
        </w:sdtPr>
        <w:sdtEndPr/>
        <w:sdtContent>
          <w:p w14:paraId="19EFFD60" w14:textId="473273F4" w:rsidR="00BC60D7" w:rsidRDefault="00BC60D7">
            <w:pPr>
              <w:pStyle w:val="Footer"/>
              <w:jc w:val="right"/>
            </w:pPr>
            <w:r>
              <w:t xml:space="preserve">Page </w:t>
            </w:r>
            <w:r>
              <w:rPr>
                <w:b/>
                <w:bCs/>
              </w:rPr>
              <w:fldChar w:fldCharType="begin"/>
            </w:r>
            <w:r>
              <w:rPr>
                <w:b/>
                <w:bCs/>
              </w:rPr>
              <w:instrText xml:space="preserve"> PAGE </w:instrText>
            </w:r>
            <w:r>
              <w:rPr>
                <w:b/>
                <w:bCs/>
              </w:rPr>
              <w:fldChar w:fldCharType="separate"/>
            </w:r>
            <w:r w:rsidR="007B311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7B311C">
              <w:rPr>
                <w:b/>
                <w:bCs/>
                <w:noProof/>
              </w:rPr>
              <w:t>4</w:t>
            </w:r>
            <w:r>
              <w:rPr>
                <w:b/>
                <w:bCs/>
              </w:rPr>
              <w:fldChar w:fldCharType="end"/>
            </w:r>
          </w:p>
        </w:sdtContent>
      </w:sdt>
    </w:sdtContent>
  </w:sdt>
  <w:p w14:paraId="08426A65" w14:textId="6A28558C" w:rsidR="00BC60D7" w:rsidRDefault="00AF4A2F">
    <w:pPr>
      <w:pStyle w:val="Footer"/>
    </w:pPr>
    <w:r>
      <w:t>Officer</w:t>
    </w:r>
    <w:r w:rsidR="000C7BB6">
      <w:t xml:space="preserve"> </w:t>
    </w:r>
    <w:r w:rsidR="008157CC">
      <w:t>–</w:t>
    </w:r>
    <w:r w:rsidR="000C7BB6">
      <w:t xml:space="preserve"> </w:t>
    </w:r>
    <w:r w:rsidR="008157CC">
      <w:t>Complex Queries &amp; Complaints</w:t>
    </w:r>
    <w:r w:rsidR="00D76435">
      <w:t>.</w:t>
    </w:r>
    <w:r w:rsidR="009377CD">
      <w:t xml:space="preserve"> </w:t>
    </w:r>
    <w:r w:rsidR="00D875D1">
      <w:t>January</w:t>
    </w:r>
    <w:r w:rsidR="006E34FF">
      <w:t xml:space="preserve"> 202</w:t>
    </w:r>
    <w:r w:rsidR="00D875D1">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883C4" w14:textId="77777777" w:rsidR="00AC62CB" w:rsidRDefault="00AC62CB" w:rsidP="00DB2412">
      <w:r>
        <w:separator/>
      </w:r>
    </w:p>
  </w:footnote>
  <w:footnote w:type="continuationSeparator" w:id="0">
    <w:p w14:paraId="461909CB" w14:textId="77777777" w:rsidR="00AC62CB" w:rsidRDefault="00AC62CB"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8FC4" w14:textId="73584A6F" w:rsidR="003D0398" w:rsidRDefault="00AC62CB">
    <w:pPr>
      <w:pStyle w:val="Header"/>
    </w:pPr>
    <w:r>
      <w:rPr>
        <w:noProof/>
      </w:rPr>
      <w:pict w14:anchorId="15AB9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385813" o:spid="_x0000_s2050" type="#_x0000_t136" style="position:absolute;margin-left:0;margin-top:0;width:492.6pt;height:295.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99ACF" w14:textId="7AE237A2" w:rsidR="00985675" w:rsidRDefault="00AC62CB" w:rsidP="00DB2412">
    <w:pPr>
      <w:pStyle w:val="Header"/>
      <w:ind w:left="-720"/>
    </w:pPr>
    <w:r>
      <w:rPr>
        <w:noProof/>
      </w:rPr>
      <w:pict w14:anchorId="65C969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385814" o:spid="_x0000_s2051" type="#_x0000_t136" style="position:absolute;left:0;text-align:left;margin-left:0;margin-top:0;width:492.6pt;height:295.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33B19" w14:textId="32BBCBB1" w:rsidR="003D0398" w:rsidRDefault="00AC62CB">
    <w:pPr>
      <w:pStyle w:val="Header"/>
    </w:pPr>
    <w:r>
      <w:rPr>
        <w:noProof/>
      </w:rPr>
      <w:pict w14:anchorId="6A073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385812" o:spid="_x0000_s2049" type="#_x0000_t136" style="position:absolute;margin-left:0;margin-top:0;width:492.6pt;height:295.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6F20"/>
    <w:multiLevelType w:val="hybridMultilevel"/>
    <w:tmpl w:val="665E8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E51814"/>
    <w:multiLevelType w:val="hybridMultilevel"/>
    <w:tmpl w:val="E816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86F05"/>
    <w:multiLevelType w:val="hybridMultilevel"/>
    <w:tmpl w:val="DDFC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466BF"/>
    <w:multiLevelType w:val="hybridMultilevel"/>
    <w:tmpl w:val="E76CB898"/>
    <w:lvl w:ilvl="0" w:tplc="3A4E2CE8">
      <w:start w:val="1"/>
      <w:numFmt w:val="bullet"/>
      <w:lvlText w:val="•"/>
      <w:lvlJc w:val="left"/>
      <w:pPr>
        <w:tabs>
          <w:tab w:val="num" w:pos="720"/>
        </w:tabs>
        <w:ind w:left="720" w:hanging="360"/>
      </w:pPr>
      <w:rPr>
        <w:rFonts w:ascii="Arial" w:hAnsi="Arial" w:hint="default"/>
      </w:rPr>
    </w:lvl>
    <w:lvl w:ilvl="1" w:tplc="1A36048E" w:tentative="1">
      <w:start w:val="1"/>
      <w:numFmt w:val="bullet"/>
      <w:lvlText w:val="•"/>
      <w:lvlJc w:val="left"/>
      <w:pPr>
        <w:tabs>
          <w:tab w:val="num" w:pos="1440"/>
        </w:tabs>
        <w:ind w:left="1440" w:hanging="360"/>
      </w:pPr>
      <w:rPr>
        <w:rFonts w:ascii="Arial" w:hAnsi="Arial" w:hint="default"/>
      </w:rPr>
    </w:lvl>
    <w:lvl w:ilvl="2" w:tplc="238AB7BE" w:tentative="1">
      <w:start w:val="1"/>
      <w:numFmt w:val="bullet"/>
      <w:lvlText w:val="•"/>
      <w:lvlJc w:val="left"/>
      <w:pPr>
        <w:tabs>
          <w:tab w:val="num" w:pos="2160"/>
        </w:tabs>
        <w:ind w:left="2160" w:hanging="360"/>
      </w:pPr>
      <w:rPr>
        <w:rFonts w:ascii="Arial" w:hAnsi="Arial" w:hint="default"/>
      </w:rPr>
    </w:lvl>
    <w:lvl w:ilvl="3" w:tplc="81FE6BCE" w:tentative="1">
      <w:start w:val="1"/>
      <w:numFmt w:val="bullet"/>
      <w:lvlText w:val="•"/>
      <w:lvlJc w:val="left"/>
      <w:pPr>
        <w:tabs>
          <w:tab w:val="num" w:pos="2880"/>
        </w:tabs>
        <w:ind w:left="2880" w:hanging="360"/>
      </w:pPr>
      <w:rPr>
        <w:rFonts w:ascii="Arial" w:hAnsi="Arial" w:hint="default"/>
      </w:rPr>
    </w:lvl>
    <w:lvl w:ilvl="4" w:tplc="34504DCA" w:tentative="1">
      <w:start w:val="1"/>
      <w:numFmt w:val="bullet"/>
      <w:lvlText w:val="•"/>
      <w:lvlJc w:val="left"/>
      <w:pPr>
        <w:tabs>
          <w:tab w:val="num" w:pos="3600"/>
        </w:tabs>
        <w:ind w:left="3600" w:hanging="360"/>
      </w:pPr>
      <w:rPr>
        <w:rFonts w:ascii="Arial" w:hAnsi="Arial" w:hint="default"/>
      </w:rPr>
    </w:lvl>
    <w:lvl w:ilvl="5" w:tplc="C59CA4B6" w:tentative="1">
      <w:start w:val="1"/>
      <w:numFmt w:val="bullet"/>
      <w:lvlText w:val="•"/>
      <w:lvlJc w:val="left"/>
      <w:pPr>
        <w:tabs>
          <w:tab w:val="num" w:pos="4320"/>
        </w:tabs>
        <w:ind w:left="4320" w:hanging="360"/>
      </w:pPr>
      <w:rPr>
        <w:rFonts w:ascii="Arial" w:hAnsi="Arial" w:hint="default"/>
      </w:rPr>
    </w:lvl>
    <w:lvl w:ilvl="6" w:tplc="454CFB62" w:tentative="1">
      <w:start w:val="1"/>
      <w:numFmt w:val="bullet"/>
      <w:lvlText w:val="•"/>
      <w:lvlJc w:val="left"/>
      <w:pPr>
        <w:tabs>
          <w:tab w:val="num" w:pos="5040"/>
        </w:tabs>
        <w:ind w:left="5040" w:hanging="360"/>
      </w:pPr>
      <w:rPr>
        <w:rFonts w:ascii="Arial" w:hAnsi="Arial" w:hint="default"/>
      </w:rPr>
    </w:lvl>
    <w:lvl w:ilvl="7" w:tplc="9BC8ECB8" w:tentative="1">
      <w:start w:val="1"/>
      <w:numFmt w:val="bullet"/>
      <w:lvlText w:val="•"/>
      <w:lvlJc w:val="left"/>
      <w:pPr>
        <w:tabs>
          <w:tab w:val="num" w:pos="5760"/>
        </w:tabs>
        <w:ind w:left="5760" w:hanging="360"/>
      </w:pPr>
      <w:rPr>
        <w:rFonts w:ascii="Arial" w:hAnsi="Arial" w:hint="default"/>
      </w:rPr>
    </w:lvl>
    <w:lvl w:ilvl="8" w:tplc="0DC0C6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DF4738"/>
    <w:multiLevelType w:val="hybridMultilevel"/>
    <w:tmpl w:val="DD06E0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E697D"/>
    <w:multiLevelType w:val="hybridMultilevel"/>
    <w:tmpl w:val="7E48F6DC"/>
    <w:lvl w:ilvl="0" w:tplc="08090001">
      <w:start w:val="1"/>
      <w:numFmt w:val="bullet"/>
      <w:lvlText w:val=""/>
      <w:lvlJc w:val="left"/>
      <w:pPr>
        <w:ind w:left="1440" w:hanging="360"/>
      </w:pPr>
      <w:rPr>
        <w:rFonts w:ascii="Symbol" w:hAnsi="Symbol" w:hint="default"/>
      </w:rPr>
    </w:lvl>
    <w:lvl w:ilvl="1" w:tplc="018E1838">
      <w:numFmt w:val="bullet"/>
      <w:lvlText w:val="-"/>
      <w:lvlJc w:val="left"/>
      <w:pPr>
        <w:ind w:left="2520" w:hanging="72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9927C3"/>
    <w:multiLevelType w:val="hybridMultilevel"/>
    <w:tmpl w:val="352412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B860D0"/>
    <w:multiLevelType w:val="hybridMultilevel"/>
    <w:tmpl w:val="AE58EFEC"/>
    <w:lvl w:ilvl="0" w:tplc="08090001">
      <w:start w:val="1"/>
      <w:numFmt w:val="bullet"/>
      <w:lvlText w:val=""/>
      <w:lvlJc w:val="left"/>
      <w:pPr>
        <w:ind w:left="720" w:hanging="360"/>
      </w:pPr>
      <w:rPr>
        <w:rFonts w:ascii="Symbol" w:hAnsi="Symbol" w:hint="default"/>
      </w:rPr>
    </w:lvl>
    <w:lvl w:ilvl="1" w:tplc="D9ECC93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56565"/>
    <w:multiLevelType w:val="hybridMultilevel"/>
    <w:tmpl w:val="486A9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EB2958"/>
    <w:multiLevelType w:val="hybridMultilevel"/>
    <w:tmpl w:val="97541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3437A0"/>
    <w:multiLevelType w:val="hybridMultilevel"/>
    <w:tmpl w:val="A9C21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pStyle w:val="Legal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37AEF"/>
    <w:multiLevelType w:val="hybridMultilevel"/>
    <w:tmpl w:val="BF442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3B4440"/>
    <w:multiLevelType w:val="hybridMultilevel"/>
    <w:tmpl w:val="C0587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A2400"/>
    <w:multiLevelType w:val="hybridMultilevel"/>
    <w:tmpl w:val="B450F1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D0455"/>
    <w:multiLevelType w:val="hybridMultilevel"/>
    <w:tmpl w:val="DDC2FBB0"/>
    <w:lvl w:ilvl="0" w:tplc="116EF626">
      <w:start w:val="1"/>
      <w:numFmt w:val="bullet"/>
      <w:lvlText w:val="•"/>
      <w:lvlJc w:val="left"/>
      <w:pPr>
        <w:tabs>
          <w:tab w:val="num" w:pos="720"/>
        </w:tabs>
        <w:ind w:left="720" w:hanging="360"/>
      </w:pPr>
      <w:rPr>
        <w:rFonts w:ascii="Arial" w:hAnsi="Arial" w:hint="default"/>
      </w:rPr>
    </w:lvl>
    <w:lvl w:ilvl="1" w:tplc="AA8435B0" w:tentative="1">
      <w:start w:val="1"/>
      <w:numFmt w:val="bullet"/>
      <w:lvlText w:val="•"/>
      <w:lvlJc w:val="left"/>
      <w:pPr>
        <w:tabs>
          <w:tab w:val="num" w:pos="1440"/>
        </w:tabs>
        <w:ind w:left="1440" w:hanging="360"/>
      </w:pPr>
      <w:rPr>
        <w:rFonts w:ascii="Arial" w:hAnsi="Arial" w:hint="default"/>
      </w:rPr>
    </w:lvl>
    <w:lvl w:ilvl="2" w:tplc="0E9E4A22" w:tentative="1">
      <w:start w:val="1"/>
      <w:numFmt w:val="bullet"/>
      <w:lvlText w:val="•"/>
      <w:lvlJc w:val="left"/>
      <w:pPr>
        <w:tabs>
          <w:tab w:val="num" w:pos="2160"/>
        </w:tabs>
        <w:ind w:left="2160" w:hanging="360"/>
      </w:pPr>
      <w:rPr>
        <w:rFonts w:ascii="Arial" w:hAnsi="Arial" w:hint="default"/>
      </w:rPr>
    </w:lvl>
    <w:lvl w:ilvl="3" w:tplc="65A2879E" w:tentative="1">
      <w:start w:val="1"/>
      <w:numFmt w:val="bullet"/>
      <w:lvlText w:val="•"/>
      <w:lvlJc w:val="left"/>
      <w:pPr>
        <w:tabs>
          <w:tab w:val="num" w:pos="2880"/>
        </w:tabs>
        <w:ind w:left="2880" w:hanging="360"/>
      </w:pPr>
      <w:rPr>
        <w:rFonts w:ascii="Arial" w:hAnsi="Arial" w:hint="default"/>
      </w:rPr>
    </w:lvl>
    <w:lvl w:ilvl="4" w:tplc="44782D18" w:tentative="1">
      <w:start w:val="1"/>
      <w:numFmt w:val="bullet"/>
      <w:lvlText w:val="•"/>
      <w:lvlJc w:val="left"/>
      <w:pPr>
        <w:tabs>
          <w:tab w:val="num" w:pos="3600"/>
        </w:tabs>
        <w:ind w:left="3600" w:hanging="360"/>
      </w:pPr>
      <w:rPr>
        <w:rFonts w:ascii="Arial" w:hAnsi="Arial" w:hint="default"/>
      </w:rPr>
    </w:lvl>
    <w:lvl w:ilvl="5" w:tplc="3D3ED0BA" w:tentative="1">
      <w:start w:val="1"/>
      <w:numFmt w:val="bullet"/>
      <w:lvlText w:val="•"/>
      <w:lvlJc w:val="left"/>
      <w:pPr>
        <w:tabs>
          <w:tab w:val="num" w:pos="4320"/>
        </w:tabs>
        <w:ind w:left="4320" w:hanging="360"/>
      </w:pPr>
      <w:rPr>
        <w:rFonts w:ascii="Arial" w:hAnsi="Arial" w:hint="default"/>
      </w:rPr>
    </w:lvl>
    <w:lvl w:ilvl="6" w:tplc="ECF054EC" w:tentative="1">
      <w:start w:val="1"/>
      <w:numFmt w:val="bullet"/>
      <w:lvlText w:val="•"/>
      <w:lvlJc w:val="left"/>
      <w:pPr>
        <w:tabs>
          <w:tab w:val="num" w:pos="5040"/>
        </w:tabs>
        <w:ind w:left="5040" w:hanging="360"/>
      </w:pPr>
      <w:rPr>
        <w:rFonts w:ascii="Arial" w:hAnsi="Arial" w:hint="default"/>
      </w:rPr>
    </w:lvl>
    <w:lvl w:ilvl="7" w:tplc="7A96574E" w:tentative="1">
      <w:start w:val="1"/>
      <w:numFmt w:val="bullet"/>
      <w:lvlText w:val="•"/>
      <w:lvlJc w:val="left"/>
      <w:pPr>
        <w:tabs>
          <w:tab w:val="num" w:pos="5760"/>
        </w:tabs>
        <w:ind w:left="5760" w:hanging="360"/>
      </w:pPr>
      <w:rPr>
        <w:rFonts w:ascii="Arial" w:hAnsi="Arial" w:hint="default"/>
      </w:rPr>
    </w:lvl>
    <w:lvl w:ilvl="8" w:tplc="9E50DB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9F7E66"/>
    <w:multiLevelType w:val="hybridMultilevel"/>
    <w:tmpl w:val="7FBCC8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D64A6C"/>
    <w:multiLevelType w:val="hybridMultilevel"/>
    <w:tmpl w:val="B65EA5D2"/>
    <w:lvl w:ilvl="0" w:tplc="0809000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37D525C5"/>
    <w:multiLevelType w:val="hybridMultilevel"/>
    <w:tmpl w:val="4E00C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5B6DA3"/>
    <w:multiLevelType w:val="hybridMultilevel"/>
    <w:tmpl w:val="B552B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B81E53"/>
    <w:multiLevelType w:val="hybridMultilevel"/>
    <w:tmpl w:val="38C2EF9E"/>
    <w:lvl w:ilvl="0" w:tplc="18F83ECA">
      <w:start w:val="1"/>
      <w:numFmt w:val="bullet"/>
      <w:lvlText w:val="•"/>
      <w:lvlJc w:val="left"/>
      <w:pPr>
        <w:tabs>
          <w:tab w:val="num" w:pos="720"/>
        </w:tabs>
        <w:ind w:left="720" w:hanging="360"/>
      </w:pPr>
      <w:rPr>
        <w:rFonts w:ascii="Arial" w:hAnsi="Arial" w:hint="default"/>
      </w:rPr>
    </w:lvl>
    <w:lvl w:ilvl="1" w:tplc="4876614C" w:tentative="1">
      <w:start w:val="1"/>
      <w:numFmt w:val="bullet"/>
      <w:lvlText w:val="•"/>
      <w:lvlJc w:val="left"/>
      <w:pPr>
        <w:tabs>
          <w:tab w:val="num" w:pos="1440"/>
        </w:tabs>
        <w:ind w:left="1440" w:hanging="360"/>
      </w:pPr>
      <w:rPr>
        <w:rFonts w:ascii="Arial" w:hAnsi="Arial" w:hint="default"/>
      </w:rPr>
    </w:lvl>
    <w:lvl w:ilvl="2" w:tplc="30BAA7C4" w:tentative="1">
      <w:start w:val="1"/>
      <w:numFmt w:val="bullet"/>
      <w:lvlText w:val="•"/>
      <w:lvlJc w:val="left"/>
      <w:pPr>
        <w:tabs>
          <w:tab w:val="num" w:pos="2160"/>
        </w:tabs>
        <w:ind w:left="2160" w:hanging="360"/>
      </w:pPr>
      <w:rPr>
        <w:rFonts w:ascii="Arial" w:hAnsi="Arial" w:hint="default"/>
      </w:rPr>
    </w:lvl>
    <w:lvl w:ilvl="3" w:tplc="7DE41568" w:tentative="1">
      <w:start w:val="1"/>
      <w:numFmt w:val="bullet"/>
      <w:lvlText w:val="•"/>
      <w:lvlJc w:val="left"/>
      <w:pPr>
        <w:tabs>
          <w:tab w:val="num" w:pos="2880"/>
        </w:tabs>
        <w:ind w:left="2880" w:hanging="360"/>
      </w:pPr>
      <w:rPr>
        <w:rFonts w:ascii="Arial" w:hAnsi="Arial" w:hint="default"/>
      </w:rPr>
    </w:lvl>
    <w:lvl w:ilvl="4" w:tplc="94B08A1C" w:tentative="1">
      <w:start w:val="1"/>
      <w:numFmt w:val="bullet"/>
      <w:lvlText w:val="•"/>
      <w:lvlJc w:val="left"/>
      <w:pPr>
        <w:tabs>
          <w:tab w:val="num" w:pos="3600"/>
        </w:tabs>
        <w:ind w:left="3600" w:hanging="360"/>
      </w:pPr>
      <w:rPr>
        <w:rFonts w:ascii="Arial" w:hAnsi="Arial" w:hint="default"/>
      </w:rPr>
    </w:lvl>
    <w:lvl w:ilvl="5" w:tplc="D3F04030" w:tentative="1">
      <w:start w:val="1"/>
      <w:numFmt w:val="bullet"/>
      <w:lvlText w:val="•"/>
      <w:lvlJc w:val="left"/>
      <w:pPr>
        <w:tabs>
          <w:tab w:val="num" w:pos="4320"/>
        </w:tabs>
        <w:ind w:left="4320" w:hanging="360"/>
      </w:pPr>
      <w:rPr>
        <w:rFonts w:ascii="Arial" w:hAnsi="Arial" w:hint="default"/>
      </w:rPr>
    </w:lvl>
    <w:lvl w:ilvl="6" w:tplc="ECA2B2B6" w:tentative="1">
      <w:start w:val="1"/>
      <w:numFmt w:val="bullet"/>
      <w:lvlText w:val="•"/>
      <w:lvlJc w:val="left"/>
      <w:pPr>
        <w:tabs>
          <w:tab w:val="num" w:pos="5040"/>
        </w:tabs>
        <w:ind w:left="5040" w:hanging="360"/>
      </w:pPr>
      <w:rPr>
        <w:rFonts w:ascii="Arial" w:hAnsi="Arial" w:hint="default"/>
      </w:rPr>
    </w:lvl>
    <w:lvl w:ilvl="7" w:tplc="767AB63A" w:tentative="1">
      <w:start w:val="1"/>
      <w:numFmt w:val="bullet"/>
      <w:lvlText w:val="•"/>
      <w:lvlJc w:val="left"/>
      <w:pPr>
        <w:tabs>
          <w:tab w:val="num" w:pos="5760"/>
        </w:tabs>
        <w:ind w:left="5760" w:hanging="360"/>
      </w:pPr>
      <w:rPr>
        <w:rFonts w:ascii="Arial" w:hAnsi="Arial" w:hint="default"/>
      </w:rPr>
    </w:lvl>
    <w:lvl w:ilvl="8" w:tplc="4D7E4DD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F62E88"/>
    <w:multiLevelType w:val="hybridMultilevel"/>
    <w:tmpl w:val="C28C2DF6"/>
    <w:lvl w:ilvl="0" w:tplc="08090001">
      <w:start w:val="1"/>
      <w:numFmt w:val="bullet"/>
      <w:lvlText w:val=""/>
      <w:lvlJc w:val="left"/>
      <w:pPr>
        <w:tabs>
          <w:tab w:val="num" w:pos="360"/>
        </w:tabs>
        <w:ind w:left="360" w:hanging="360"/>
      </w:pPr>
      <w:rPr>
        <w:rFonts w:ascii="Symbol" w:hAnsi="Symbol" w:hint="default"/>
        <w:b w:val="0"/>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4FD6CB5"/>
    <w:multiLevelType w:val="hybridMultilevel"/>
    <w:tmpl w:val="955C9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A80A39"/>
    <w:multiLevelType w:val="hybridMultilevel"/>
    <w:tmpl w:val="ED5C7C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83E2FC7"/>
    <w:multiLevelType w:val="hybridMultilevel"/>
    <w:tmpl w:val="2F203B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271BA8"/>
    <w:multiLevelType w:val="hybridMultilevel"/>
    <w:tmpl w:val="B89A60C0"/>
    <w:lvl w:ilvl="0" w:tplc="B4441318">
      <w:numFmt w:val="bullet"/>
      <w:lvlText w:val="-"/>
      <w:lvlJc w:val="left"/>
      <w:pPr>
        <w:ind w:left="720" w:hanging="360"/>
      </w:pPr>
      <w:rPr>
        <w:rFonts w:ascii="Arial" w:eastAsiaTheme="minorHAnsi" w:hAnsi="Arial" w:cs="Aria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EAF4EE3"/>
    <w:multiLevelType w:val="hybridMultilevel"/>
    <w:tmpl w:val="5E60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04840"/>
    <w:multiLevelType w:val="hybridMultilevel"/>
    <w:tmpl w:val="0A9E9B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290476"/>
    <w:multiLevelType w:val="hybridMultilevel"/>
    <w:tmpl w:val="DE6A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0F1C33"/>
    <w:multiLevelType w:val="hybridMultilevel"/>
    <w:tmpl w:val="1626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A15D22"/>
    <w:multiLevelType w:val="hybridMultilevel"/>
    <w:tmpl w:val="9B0821DA"/>
    <w:lvl w:ilvl="0" w:tplc="4A180238">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FB660D"/>
    <w:multiLevelType w:val="hybridMultilevel"/>
    <w:tmpl w:val="ACB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6215F5"/>
    <w:multiLevelType w:val="hybridMultilevel"/>
    <w:tmpl w:val="23CED9E6"/>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32" w15:restartNumberingAfterBreak="0">
    <w:nsid w:val="6AE76433"/>
    <w:multiLevelType w:val="hybridMultilevel"/>
    <w:tmpl w:val="DD06E0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3C340F"/>
    <w:multiLevelType w:val="hybridMultilevel"/>
    <w:tmpl w:val="7390E3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9563D7"/>
    <w:multiLevelType w:val="hybridMultilevel"/>
    <w:tmpl w:val="3A5424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F2111A"/>
    <w:multiLevelType w:val="hybridMultilevel"/>
    <w:tmpl w:val="91AA94B6"/>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36" w15:restartNumberingAfterBreak="0">
    <w:nsid w:val="7354219E"/>
    <w:multiLevelType w:val="hybridMultilevel"/>
    <w:tmpl w:val="D53041F0"/>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ED2696"/>
    <w:multiLevelType w:val="hybridMultilevel"/>
    <w:tmpl w:val="336C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467918"/>
    <w:multiLevelType w:val="hybridMultilevel"/>
    <w:tmpl w:val="BC4A1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9F2ADC"/>
    <w:multiLevelType w:val="hybridMultilevel"/>
    <w:tmpl w:val="64C07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A3E6244"/>
    <w:multiLevelType w:val="hybridMultilevel"/>
    <w:tmpl w:val="60D8B346"/>
    <w:lvl w:ilvl="0" w:tplc="0F0ED7C6">
      <w:start w:val="1"/>
      <w:numFmt w:val="decimal"/>
      <w:lvlText w:val="%1."/>
      <w:lvlJc w:val="left"/>
      <w:pPr>
        <w:ind w:left="420" w:hanging="360"/>
      </w:pPr>
      <w:rPr>
        <w:rFonts w:ascii="Century Gothic" w:eastAsia="Times New Roman" w:hAnsi="Century Gothic" w:cs="Times New Roman" w:hint="default"/>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1" w15:restartNumberingAfterBreak="0">
    <w:nsid w:val="7C5947E3"/>
    <w:multiLevelType w:val="hybridMultilevel"/>
    <w:tmpl w:val="1650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21"/>
  </w:num>
  <w:num w:numId="5">
    <w:abstractNumId w:val="9"/>
  </w:num>
  <w:num w:numId="6">
    <w:abstractNumId w:val="17"/>
  </w:num>
  <w:num w:numId="7">
    <w:abstractNumId w:val="40"/>
  </w:num>
  <w:num w:numId="8">
    <w:abstractNumId w:val="18"/>
  </w:num>
  <w:num w:numId="9">
    <w:abstractNumId w:val="25"/>
  </w:num>
  <w:num w:numId="10">
    <w:abstractNumId w:val="41"/>
  </w:num>
  <w:num w:numId="11">
    <w:abstractNumId w:val="36"/>
  </w:num>
  <w:num w:numId="12">
    <w:abstractNumId w:val="20"/>
  </w:num>
  <w:num w:numId="13">
    <w:abstractNumId w:val="8"/>
  </w:num>
  <w:num w:numId="14">
    <w:abstractNumId w:val="0"/>
  </w:num>
  <w:num w:numId="15">
    <w:abstractNumId w:val="16"/>
  </w:num>
  <w:num w:numId="16">
    <w:abstractNumId w:val="38"/>
  </w:num>
  <w:num w:numId="17">
    <w:abstractNumId w:val="33"/>
  </w:num>
  <w:num w:numId="18">
    <w:abstractNumId w:val="4"/>
  </w:num>
  <w:num w:numId="19">
    <w:abstractNumId w:val="26"/>
  </w:num>
  <w:num w:numId="20">
    <w:abstractNumId w:val="32"/>
  </w:num>
  <w:num w:numId="21">
    <w:abstractNumId w:val="7"/>
  </w:num>
  <w:num w:numId="22">
    <w:abstractNumId w:val="1"/>
  </w:num>
  <w:num w:numId="23">
    <w:abstractNumId w:val="31"/>
  </w:num>
  <w:num w:numId="24">
    <w:abstractNumId w:val="35"/>
  </w:num>
  <w:num w:numId="25">
    <w:abstractNumId w:val="30"/>
  </w:num>
  <w:num w:numId="26">
    <w:abstractNumId w:val="39"/>
  </w:num>
  <w:num w:numId="27">
    <w:abstractNumId w:val="27"/>
  </w:num>
  <w:num w:numId="28">
    <w:abstractNumId w:val="5"/>
  </w:num>
  <w:num w:numId="29">
    <w:abstractNumId w:val="15"/>
  </w:num>
  <w:num w:numId="30">
    <w:abstractNumId w:val="28"/>
  </w:num>
  <w:num w:numId="31">
    <w:abstractNumId w:val="13"/>
  </w:num>
  <w:num w:numId="32">
    <w:abstractNumId w:val="23"/>
  </w:num>
  <w:num w:numId="33">
    <w:abstractNumId w:val="22"/>
  </w:num>
  <w:num w:numId="34">
    <w:abstractNumId w:val="37"/>
  </w:num>
  <w:num w:numId="35">
    <w:abstractNumId w:val="6"/>
  </w:num>
  <w:num w:numId="36">
    <w:abstractNumId w:val="34"/>
  </w:num>
  <w:num w:numId="37">
    <w:abstractNumId w:val="14"/>
  </w:num>
  <w:num w:numId="38">
    <w:abstractNumId w:val="3"/>
  </w:num>
  <w:num w:numId="39">
    <w:abstractNumId w:val="19"/>
  </w:num>
  <w:num w:numId="40">
    <w:abstractNumId w:val="29"/>
  </w:num>
  <w:num w:numId="41">
    <w:abstractNumId w:val="24"/>
  </w:num>
  <w:num w:numId="42">
    <w:abstractNumId w:val="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14C"/>
    <w:rsid w:val="000016BA"/>
    <w:rsid w:val="0000210B"/>
    <w:rsid w:val="00002886"/>
    <w:rsid w:val="0000377C"/>
    <w:rsid w:val="00005410"/>
    <w:rsid w:val="000102CA"/>
    <w:rsid w:val="00015783"/>
    <w:rsid w:val="00017301"/>
    <w:rsid w:val="0003056E"/>
    <w:rsid w:val="00034333"/>
    <w:rsid w:val="0003574E"/>
    <w:rsid w:val="00036EE3"/>
    <w:rsid w:val="00037130"/>
    <w:rsid w:val="00037616"/>
    <w:rsid w:val="00042096"/>
    <w:rsid w:val="0004655A"/>
    <w:rsid w:val="000537F8"/>
    <w:rsid w:val="00054E65"/>
    <w:rsid w:val="00060025"/>
    <w:rsid w:val="00063176"/>
    <w:rsid w:val="00065ABC"/>
    <w:rsid w:val="000707ED"/>
    <w:rsid w:val="00070C9E"/>
    <w:rsid w:val="000723AD"/>
    <w:rsid w:val="00091D74"/>
    <w:rsid w:val="00093B39"/>
    <w:rsid w:val="00094654"/>
    <w:rsid w:val="00094750"/>
    <w:rsid w:val="00097BD9"/>
    <w:rsid w:val="000A12F9"/>
    <w:rsid w:val="000A1430"/>
    <w:rsid w:val="000A147A"/>
    <w:rsid w:val="000A4B18"/>
    <w:rsid w:val="000A5021"/>
    <w:rsid w:val="000A5F96"/>
    <w:rsid w:val="000A6963"/>
    <w:rsid w:val="000B3AEC"/>
    <w:rsid w:val="000B7CA8"/>
    <w:rsid w:val="000C0B83"/>
    <w:rsid w:val="000C3BB2"/>
    <w:rsid w:val="000C7BB6"/>
    <w:rsid w:val="000C7D43"/>
    <w:rsid w:val="000D2605"/>
    <w:rsid w:val="000D4D2C"/>
    <w:rsid w:val="000E50B6"/>
    <w:rsid w:val="000F1A0D"/>
    <w:rsid w:val="000F2870"/>
    <w:rsid w:val="000F59AA"/>
    <w:rsid w:val="000F5E53"/>
    <w:rsid w:val="000F65B6"/>
    <w:rsid w:val="000F6920"/>
    <w:rsid w:val="000F6BA1"/>
    <w:rsid w:val="00100D5A"/>
    <w:rsid w:val="001012E5"/>
    <w:rsid w:val="00103888"/>
    <w:rsid w:val="0010460F"/>
    <w:rsid w:val="00104805"/>
    <w:rsid w:val="00107A05"/>
    <w:rsid w:val="00111421"/>
    <w:rsid w:val="001115ED"/>
    <w:rsid w:val="00113444"/>
    <w:rsid w:val="001157EC"/>
    <w:rsid w:val="001167C7"/>
    <w:rsid w:val="001172AC"/>
    <w:rsid w:val="001210AB"/>
    <w:rsid w:val="0012394B"/>
    <w:rsid w:val="001241A2"/>
    <w:rsid w:val="001248D6"/>
    <w:rsid w:val="00125AE4"/>
    <w:rsid w:val="00126F43"/>
    <w:rsid w:val="001361CA"/>
    <w:rsid w:val="00140C88"/>
    <w:rsid w:val="0014477F"/>
    <w:rsid w:val="001529AE"/>
    <w:rsid w:val="0015789E"/>
    <w:rsid w:val="00162D8A"/>
    <w:rsid w:val="00165169"/>
    <w:rsid w:val="00167BEE"/>
    <w:rsid w:val="001729DC"/>
    <w:rsid w:val="00174936"/>
    <w:rsid w:val="00174C28"/>
    <w:rsid w:val="0017578B"/>
    <w:rsid w:val="00184601"/>
    <w:rsid w:val="00190DB9"/>
    <w:rsid w:val="001A04A4"/>
    <w:rsid w:val="001A26AD"/>
    <w:rsid w:val="001A6B9D"/>
    <w:rsid w:val="001B338F"/>
    <w:rsid w:val="001B3A40"/>
    <w:rsid w:val="001B4B8C"/>
    <w:rsid w:val="001B5B78"/>
    <w:rsid w:val="001C0ACF"/>
    <w:rsid w:val="001C125B"/>
    <w:rsid w:val="001C5B3E"/>
    <w:rsid w:val="001C5EC4"/>
    <w:rsid w:val="001C72CC"/>
    <w:rsid w:val="001C7AFD"/>
    <w:rsid w:val="001C7BA2"/>
    <w:rsid w:val="001D143F"/>
    <w:rsid w:val="001E2DDF"/>
    <w:rsid w:val="001E7225"/>
    <w:rsid w:val="001F0AAE"/>
    <w:rsid w:val="001F2509"/>
    <w:rsid w:val="001F612B"/>
    <w:rsid w:val="001F72D8"/>
    <w:rsid w:val="00201209"/>
    <w:rsid w:val="00204E79"/>
    <w:rsid w:val="00210087"/>
    <w:rsid w:val="002131F1"/>
    <w:rsid w:val="00222809"/>
    <w:rsid w:val="002242F7"/>
    <w:rsid w:val="00224B2A"/>
    <w:rsid w:val="00232E34"/>
    <w:rsid w:val="00233EC6"/>
    <w:rsid w:val="00233F98"/>
    <w:rsid w:val="00246934"/>
    <w:rsid w:val="002525A2"/>
    <w:rsid w:val="00254FA5"/>
    <w:rsid w:val="0026295D"/>
    <w:rsid w:val="00275380"/>
    <w:rsid w:val="0028063E"/>
    <w:rsid w:val="002812A2"/>
    <w:rsid w:val="002812FB"/>
    <w:rsid w:val="002817F7"/>
    <w:rsid w:val="00281AEF"/>
    <w:rsid w:val="00283E10"/>
    <w:rsid w:val="00286694"/>
    <w:rsid w:val="0028748B"/>
    <w:rsid w:val="002910A2"/>
    <w:rsid w:val="0029214C"/>
    <w:rsid w:val="00292209"/>
    <w:rsid w:val="00293351"/>
    <w:rsid w:val="0029613E"/>
    <w:rsid w:val="00296933"/>
    <w:rsid w:val="002A38C4"/>
    <w:rsid w:val="002A5135"/>
    <w:rsid w:val="002B358C"/>
    <w:rsid w:val="002B3EF3"/>
    <w:rsid w:val="002B4731"/>
    <w:rsid w:val="002B62EF"/>
    <w:rsid w:val="002B64E8"/>
    <w:rsid w:val="002B70FA"/>
    <w:rsid w:val="002C3D30"/>
    <w:rsid w:val="002C539D"/>
    <w:rsid w:val="002C63A8"/>
    <w:rsid w:val="002D018D"/>
    <w:rsid w:val="002D1355"/>
    <w:rsid w:val="002D560A"/>
    <w:rsid w:val="002D58D8"/>
    <w:rsid w:val="002E25CB"/>
    <w:rsid w:val="002E778F"/>
    <w:rsid w:val="002E7BDD"/>
    <w:rsid w:val="002F2819"/>
    <w:rsid w:val="002F2D9C"/>
    <w:rsid w:val="002F68CA"/>
    <w:rsid w:val="002F6B13"/>
    <w:rsid w:val="00302C6D"/>
    <w:rsid w:val="003030E4"/>
    <w:rsid w:val="003030EE"/>
    <w:rsid w:val="00311D0C"/>
    <w:rsid w:val="003179D1"/>
    <w:rsid w:val="00320605"/>
    <w:rsid w:val="00324C45"/>
    <w:rsid w:val="00326ED0"/>
    <w:rsid w:val="003271C4"/>
    <w:rsid w:val="00343E57"/>
    <w:rsid w:val="00346524"/>
    <w:rsid w:val="00346AFF"/>
    <w:rsid w:val="00354C75"/>
    <w:rsid w:val="00355C7C"/>
    <w:rsid w:val="0035688A"/>
    <w:rsid w:val="00361D89"/>
    <w:rsid w:val="00361E63"/>
    <w:rsid w:val="003637B9"/>
    <w:rsid w:val="00363D37"/>
    <w:rsid w:val="003657DD"/>
    <w:rsid w:val="00367298"/>
    <w:rsid w:val="00372FE4"/>
    <w:rsid w:val="00375D2C"/>
    <w:rsid w:val="00377A8B"/>
    <w:rsid w:val="003812D1"/>
    <w:rsid w:val="00382771"/>
    <w:rsid w:val="00385D59"/>
    <w:rsid w:val="00387016"/>
    <w:rsid w:val="003920C3"/>
    <w:rsid w:val="003A0B36"/>
    <w:rsid w:val="003A15D9"/>
    <w:rsid w:val="003A2D68"/>
    <w:rsid w:val="003A435A"/>
    <w:rsid w:val="003A7B1C"/>
    <w:rsid w:val="003B1DED"/>
    <w:rsid w:val="003B3BE1"/>
    <w:rsid w:val="003B5942"/>
    <w:rsid w:val="003C3F03"/>
    <w:rsid w:val="003C724C"/>
    <w:rsid w:val="003D0398"/>
    <w:rsid w:val="003D0A4D"/>
    <w:rsid w:val="003D6150"/>
    <w:rsid w:val="003D6D2E"/>
    <w:rsid w:val="003E13FF"/>
    <w:rsid w:val="003E2353"/>
    <w:rsid w:val="003E2E8C"/>
    <w:rsid w:val="003E4F0D"/>
    <w:rsid w:val="003E5157"/>
    <w:rsid w:val="003E71DB"/>
    <w:rsid w:val="003F06B1"/>
    <w:rsid w:val="003F08E9"/>
    <w:rsid w:val="003F72AC"/>
    <w:rsid w:val="003F7440"/>
    <w:rsid w:val="00402865"/>
    <w:rsid w:val="00402D78"/>
    <w:rsid w:val="0040428F"/>
    <w:rsid w:val="004047AB"/>
    <w:rsid w:val="00406144"/>
    <w:rsid w:val="0040658F"/>
    <w:rsid w:val="00407203"/>
    <w:rsid w:val="004126F7"/>
    <w:rsid w:val="00413C56"/>
    <w:rsid w:val="00415427"/>
    <w:rsid w:val="00415B71"/>
    <w:rsid w:val="004203D3"/>
    <w:rsid w:val="004206A4"/>
    <w:rsid w:val="004211D1"/>
    <w:rsid w:val="004268E4"/>
    <w:rsid w:val="00431837"/>
    <w:rsid w:val="00432D29"/>
    <w:rsid w:val="00437607"/>
    <w:rsid w:val="00442819"/>
    <w:rsid w:val="00445C0B"/>
    <w:rsid w:val="004529BB"/>
    <w:rsid w:val="00452F26"/>
    <w:rsid w:val="004552AC"/>
    <w:rsid w:val="00460990"/>
    <w:rsid w:val="0046543F"/>
    <w:rsid w:val="00470A20"/>
    <w:rsid w:val="00470D73"/>
    <w:rsid w:val="004717C3"/>
    <w:rsid w:val="00471B8B"/>
    <w:rsid w:val="00471C74"/>
    <w:rsid w:val="00472E9D"/>
    <w:rsid w:val="00473005"/>
    <w:rsid w:val="0047376B"/>
    <w:rsid w:val="0047575D"/>
    <w:rsid w:val="004766EF"/>
    <w:rsid w:val="00482E66"/>
    <w:rsid w:val="004838E3"/>
    <w:rsid w:val="00490D36"/>
    <w:rsid w:val="00491A71"/>
    <w:rsid w:val="00491C60"/>
    <w:rsid w:val="00492262"/>
    <w:rsid w:val="0049296E"/>
    <w:rsid w:val="00492BDB"/>
    <w:rsid w:val="00492EED"/>
    <w:rsid w:val="00493441"/>
    <w:rsid w:val="004937B7"/>
    <w:rsid w:val="004A2939"/>
    <w:rsid w:val="004A48B3"/>
    <w:rsid w:val="004A5549"/>
    <w:rsid w:val="004A60EE"/>
    <w:rsid w:val="004B348F"/>
    <w:rsid w:val="004B5276"/>
    <w:rsid w:val="004C1C49"/>
    <w:rsid w:val="004C2200"/>
    <w:rsid w:val="004C63BF"/>
    <w:rsid w:val="004C673F"/>
    <w:rsid w:val="004C74B9"/>
    <w:rsid w:val="004D44FF"/>
    <w:rsid w:val="004D505F"/>
    <w:rsid w:val="004E5D5F"/>
    <w:rsid w:val="004F0215"/>
    <w:rsid w:val="004F33B6"/>
    <w:rsid w:val="004F4BB8"/>
    <w:rsid w:val="00500609"/>
    <w:rsid w:val="00500EAD"/>
    <w:rsid w:val="00502F0F"/>
    <w:rsid w:val="00504CCD"/>
    <w:rsid w:val="00514F86"/>
    <w:rsid w:val="00521969"/>
    <w:rsid w:val="00521B7A"/>
    <w:rsid w:val="00523965"/>
    <w:rsid w:val="00525BC5"/>
    <w:rsid w:val="00525D99"/>
    <w:rsid w:val="0052725A"/>
    <w:rsid w:val="005302C5"/>
    <w:rsid w:val="00530FE1"/>
    <w:rsid w:val="0053307D"/>
    <w:rsid w:val="00537F36"/>
    <w:rsid w:val="00540079"/>
    <w:rsid w:val="00543EAB"/>
    <w:rsid w:val="00545C1E"/>
    <w:rsid w:val="00546C39"/>
    <w:rsid w:val="00560BE2"/>
    <w:rsid w:val="00565B3E"/>
    <w:rsid w:val="00566501"/>
    <w:rsid w:val="00566D5B"/>
    <w:rsid w:val="00570A99"/>
    <w:rsid w:val="00572B66"/>
    <w:rsid w:val="005735B6"/>
    <w:rsid w:val="00575288"/>
    <w:rsid w:val="005752BC"/>
    <w:rsid w:val="005768F6"/>
    <w:rsid w:val="005803FD"/>
    <w:rsid w:val="00581550"/>
    <w:rsid w:val="005874CB"/>
    <w:rsid w:val="00591383"/>
    <w:rsid w:val="00592968"/>
    <w:rsid w:val="00592A67"/>
    <w:rsid w:val="005A0801"/>
    <w:rsid w:val="005A0936"/>
    <w:rsid w:val="005A42B5"/>
    <w:rsid w:val="005A68E2"/>
    <w:rsid w:val="005A7193"/>
    <w:rsid w:val="005B2677"/>
    <w:rsid w:val="005B5225"/>
    <w:rsid w:val="005B5477"/>
    <w:rsid w:val="005B67C2"/>
    <w:rsid w:val="005B6C49"/>
    <w:rsid w:val="005B7BF8"/>
    <w:rsid w:val="005C28EB"/>
    <w:rsid w:val="005D06C9"/>
    <w:rsid w:val="005D3255"/>
    <w:rsid w:val="005D6E01"/>
    <w:rsid w:val="005D75E3"/>
    <w:rsid w:val="005E0D46"/>
    <w:rsid w:val="005E1F7C"/>
    <w:rsid w:val="005E2A18"/>
    <w:rsid w:val="005E4D7D"/>
    <w:rsid w:val="005F2B18"/>
    <w:rsid w:val="005F5A87"/>
    <w:rsid w:val="00604B7D"/>
    <w:rsid w:val="006133FB"/>
    <w:rsid w:val="00614D4C"/>
    <w:rsid w:val="006154AC"/>
    <w:rsid w:val="00620376"/>
    <w:rsid w:val="00625C2F"/>
    <w:rsid w:val="00633815"/>
    <w:rsid w:val="0063726D"/>
    <w:rsid w:val="00641BDB"/>
    <w:rsid w:val="00644FD9"/>
    <w:rsid w:val="00645A6B"/>
    <w:rsid w:val="006473FA"/>
    <w:rsid w:val="00647DAC"/>
    <w:rsid w:val="0065142D"/>
    <w:rsid w:val="0065609B"/>
    <w:rsid w:val="00665BF2"/>
    <w:rsid w:val="00666DFF"/>
    <w:rsid w:val="00672D20"/>
    <w:rsid w:val="00672D7D"/>
    <w:rsid w:val="006770E5"/>
    <w:rsid w:val="00680263"/>
    <w:rsid w:val="00681F38"/>
    <w:rsid w:val="006842AF"/>
    <w:rsid w:val="0069150F"/>
    <w:rsid w:val="00692D35"/>
    <w:rsid w:val="006A00B5"/>
    <w:rsid w:val="006A3315"/>
    <w:rsid w:val="006A491B"/>
    <w:rsid w:val="006A7FB5"/>
    <w:rsid w:val="006B233B"/>
    <w:rsid w:val="006B3B2E"/>
    <w:rsid w:val="006B79A9"/>
    <w:rsid w:val="006C02D1"/>
    <w:rsid w:val="006C36E6"/>
    <w:rsid w:val="006C4742"/>
    <w:rsid w:val="006C7676"/>
    <w:rsid w:val="006D105D"/>
    <w:rsid w:val="006D1403"/>
    <w:rsid w:val="006E05AA"/>
    <w:rsid w:val="006E0D5E"/>
    <w:rsid w:val="006E34FF"/>
    <w:rsid w:val="006E4E13"/>
    <w:rsid w:val="006E4F6E"/>
    <w:rsid w:val="006F6FDB"/>
    <w:rsid w:val="00700904"/>
    <w:rsid w:val="007025AF"/>
    <w:rsid w:val="0070494E"/>
    <w:rsid w:val="00712665"/>
    <w:rsid w:val="00713E01"/>
    <w:rsid w:val="007144BD"/>
    <w:rsid w:val="00716E93"/>
    <w:rsid w:val="00716FED"/>
    <w:rsid w:val="00721119"/>
    <w:rsid w:val="007213B4"/>
    <w:rsid w:val="007247E0"/>
    <w:rsid w:val="0072796B"/>
    <w:rsid w:val="007318AA"/>
    <w:rsid w:val="00734610"/>
    <w:rsid w:val="00734737"/>
    <w:rsid w:val="007353AB"/>
    <w:rsid w:val="0074149F"/>
    <w:rsid w:val="00741EFE"/>
    <w:rsid w:val="00742DEC"/>
    <w:rsid w:val="00746F61"/>
    <w:rsid w:val="0074716D"/>
    <w:rsid w:val="00747450"/>
    <w:rsid w:val="00755174"/>
    <w:rsid w:val="00757C78"/>
    <w:rsid w:val="00776750"/>
    <w:rsid w:val="00777CAD"/>
    <w:rsid w:val="00781C86"/>
    <w:rsid w:val="00783C98"/>
    <w:rsid w:val="007858BC"/>
    <w:rsid w:val="00786A73"/>
    <w:rsid w:val="007917BC"/>
    <w:rsid w:val="00794296"/>
    <w:rsid w:val="00796164"/>
    <w:rsid w:val="007A0074"/>
    <w:rsid w:val="007A316D"/>
    <w:rsid w:val="007A3DEB"/>
    <w:rsid w:val="007A6ED2"/>
    <w:rsid w:val="007B311C"/>
    <w:rsid w:val="007B69BA"/>
    <w:rsid w:val="007C4394"/>
    <w:rsid w:val="007C4744"/>
    <w:rsid w:val="007C6FBB"/>
    <w:rsid w:val="007D0E44"/>
    <w:rsid w:val="007D2643"/>
    <w:rsid w:val="007D26D6"/>
    <w:rsid w:val="007D273E"/>
    <w:rsid w:val="007D3C37"/>
    <w:rsid w:val="007E0149"/>
    <w:rsid w:val="007E3294"/>
    <w:rsid w:val="007E54E8"/>
    <w:rsid w:val="007E5B5E"/>
    <w:rsid w:val="007F5AF7"/>
    <w:rsid w:val="007F6BDA"/>
    <w:rsid w:val="007F732F"/>
    <w:rsid w:val="00810490"/>
    <w:rsid w:val="00813DE9"/>
    <w:rsid w:val="008157CC"/>
    <w:rsid w:val="008200A9"/>
    <w:rsid w:val="008240D0"/>
    <w:rsid w:val="0083365C"/>
    <w:rsid w:val="00837B6D"/>
    <w:rsid w:val="0084489B"/>
    <w:rsid w:val="008477ED"/>
    <w:rsid w:val="00851F48"/>
    <w:rsid w:val="0085377B"/>
    <w:rsid w:val="00853B7B"/>
    <w:rsid w:val="00854A89"/>
    <w:rsid w:val="00861376"/>
    <w:rsid w:val="008646F5"/>
    <w:rsid w:val="008674A0"/>
    <w:rsid w:val="00870BC8"/>
    <w:rsid w:val="00873C93"/>
    <w:rsid w:val="00873F7B"/>
    <w:rsid w:val="00876262"/>
    <w:rsid w:val="00877012"/>
    <w:rsid w:val="00884EBD"/>
    <w:rsid w:val="00885F7C"/>
    <w:rsid w:val="008945AC"/>
    <w:rsid w:val="0089604F"/>
    <w:rsid w:val="008A43A8"/>
    <w:rsid w:val="008A76A1"/>
    <w:rsid w:val="008B3412"/>
    <w:rsid w:val="008B49F7"/>
    <w:rsid w:val="008C54A2"/>
    <w:rsid w:val="008D1EAD"/>
    <w:rsid w:val="008D4D59"/>
    <w:rsid w:val="008D7E4D"/>
    <w:rsid w:val="008E113B"/>
    <w:rsid w:val="008E2435"/>
    <w:rsid w:val="008E2D9F"/>
    <w:rsid w:val="008E7621"/>
    <w:rsid w:val="008E7D27"/>
    <w:rsid w:val="008F03BC"/>
    <w:rsid w:val="008F370D"/>
    <w:rsid w:val="0090015B"/>
    <w:rsid w:val="00903B09"/>
    <w:rsid w:val="009106F2"/>
    <w:rsid w:val="00910EA4"/>
    <w:rsid w:val="00912FFB"/>
    <w:rsid w:val="009171CD"/>
    <w:rsid w:val="00921488"/>
    <w:rsid w:val="00921D4F"/>
    <w:rsid w:val="00924AC4"/>
    <w:rsid w:val="00925453"/>
    <w:rsid w:val="00930468"/>
    <w:rsid w:val="00932EDB"/>
    <w:rsid w:val="00934006"/>
    <w:rsid w:val="009355DB"/>
    <w:rsid w:val="009377CD"/>
    <w:rsid w:val="00937FA7"/>
    <w:rsid w:val="00942DA6"/>
    <w:rsid w:val="0094341F"/>
    <w:rsid w:val="0094474E"/>
    <w:rsid w:val="0094581E"/>
    <w:rsid w:val="0094694C"/>
    <w:rsid w:val="0095010E"/>
    <w:rsid w:val="009506BA"/>
    <w:rsid w:val="00950F6B"/>
    <w:rsid w:val="009511A7"/>
    <w:rsid w:val="0095584C"/>
    <w:rsid w:val="0095623B"/>
    <w:rsid w:val="00957240"/>
    <w:rsid w:val="009626F3"/>
    <w:rsid w:val="009648E1"/>
    <w:rsid w:val="0096601A"/>
    <w:rsid w:val="009801F0"/>
    <w:rsid w:val="00982330"/>
    <w:rsid w:val="00985675"/>
    <w:rsid w:val="009860A6"/>
    <w:rsid w:val="009872DE"/>
    <w:rsid w:val="009A1B40"/>
    <w:rsid w:val="009A512F"/>
    <w:rsid w:val="009A7236"/>
    <w:rsid w:val="009B3F2A"/>
    <w:rsid w:val="009B7B88"/>
    <w:rsid w:val="009C2C31"/>
    <w:rsid w:val="009C4521"/>
    <w:rsid w:val="009C6537"/>
    <w:rsid w:val="009C7281"/>
    <w:rsid w:val="009D2C34"/>
    <w:rsid w:val="009D5D84"/>
    <w:rsid w:val="009D61D5"/>
    <w:rsid w:val="009D6B06"/>
    <w:rsid w:val="009E3169"/>
    <w:rsid w:val="009F5461"/>
    <w:rsid w:val="009F651A"/>
    <w:rsid w:val="009F6658"/>
    <w:rsid w:val="00A02960"/>
    <w:rsid w:val="00A02BF3"/>
    <w:rsid w:val="00A030EA"/>
    <w:rsid w:val="00A060B1"/>
    <w:rsid w:val="00A100D0"/>
    <w:rsid w:val="00A16EBA"/>
    <w:rsid w:val="00A34003"/>
    <w:rsid w:val="00A34587"/>
    <w:rsid w:val="00A34E32"/>
    <w:rsid w:val="00A424F2"/>
    <w:rsid w:val="00A561A5"/>
    <w:rsid w:val="00A63B1A"/>
    <w:rsid w:val="00A643C6"/>
    <w:rsid w:val="00A65BB7"/>
    <w:rsid w:val="00A662F5"/>
    <w:rsid w:val="00A70385"/>
    <w:rsid w:val="00A727DE"/>
    <w:rsid w:val="00A729F1"/>
    <w:rsid w:val="00A72DD7"/>
    <w:rsid w:val="00A72F21"/>
    <w:rsid w:val="00A731F7"/>
    <w:rsid w:val="00A74800"/>
    <w:rsid w:val="00A7502B"/>
    <w:rsid w:val="00A84D9A"/>
    <w:rsid w:val="00A9307E"/>
    <w:rsid w:val="00AA054A"/>
    <w:rsid w:val="00AA29E5"/>
    <w:rsid w:val="00AA3EC6"/>
    <w:rsid w:val="00AA610D"/>
    <w:rsid w:val="00AB0D27"/>
    <w:rsid w:val="00AB110D"/>
    <w:rsid w:val="00AB409C"/>
    <w:rsid w:val="00AB5082"/>
    <w:rsid w:val="00AC62CB"/>
    <w:rsid w:val="00AD3774"/>
    <w:rsid w:val="00AD6D07"/>
    <w:rsid w:val="00AE0F52"/>
    <w:rsid w:val="00AE18E3"/>
    <w:rsid w:val="00AE5CEC"/>
    <w:rsid w:val="00AF328A"/>
    <w:rsid w:val="00AF445A"/>
    <w:rsid w:val="00AF4A2F"/>
    <w:rsid w:val="00AF5AC9"/>
    <w:rsid w:val="00AF680C"/>
    <w:rsid w:val="00AF714B"/>
    <w:rsid w:val="00AF7577"/>
    <w:rsid w:val="00B001D2"/>
    <w:rsid w:val="00B03EE4"/>
    <w:rsid w:val="00B04CA8"/>
    <w:rsid w:val="00B05235"/>
    <w:rsid w:val="00B05BA9"/>
    <w:rsid w:val="00B07938"/>
    <w:rsid w:val="00B07DA8"/>
    <w:rsid w:val="00B1516E"/>
    <w:rsid w:val="00B173F0"/>
    <w:rsid w:val="00B17EDA"/>
    <w:rsid w:val="00B204F6"/>
    <w:rsid w:val="00B24C5B"/>
    <w:rsid w:val="00B25109"/>
    <w:rsid w:val="00B3485B"/>
    <w:rsid w:val="00B43059"/>
    <w:rsid w:val="00B45269"/>
    <w:rsid w:val="00B457C8"/>
    <w:rsid w:val="00B52325"/>
    <w:rsid w:val="00B56090"/>
    <w:rsid w:val="00B63006"/>
    <w:rsid w:val="00B63EC1"/>
    <w:rsid w:val="00B64575"/>
    <w:rsid w:val="00B646F8"/>
    <w:rsid w:val="00B6597D"/>
    <w:rsid w:val="00B73375"/>
    <w:rsid w:val="00B7390F"/>
    <w:rsid w:val="00B749D3"/>
    <w:rsid w:val="00B74F34"/>
    <w:rsid w:val="00B85EB1"/>
    <w:rsid w:val="00B90BDC"/>
    <w:rsid w:val="00B92110"/>
    <w:rsid w:val="00B9250B"/>
    <w:rsid w:val="00B92786"/>
    <w:rsid w:val="00B92929"/>
    <w:rsid w:val="00B93C52"/>
    <w:rsid w:val="00B97B38"/>
    <w:rsid w:val="00BC0560"/>
    <w:rsid w:val="00BC07F7"/>
    <w:rsid w:val="00BC1A20"/>
    <w:rsid w:val="00BC3356"/>
    <w:rsid w:val="00BC60D7"/>
    <w:rsid w:val="00BE1411"/>
    <w:rsid w:val="00BF097F"/>
    <w:rsid w:val="00BF753C"/>
    <w:rsid w:val="00C00100"/>
    <w:rsid w:val="00C01A37"/>
    <w:rsid w:val="00C11318"/>
    <w:rsid w:val="00C11D51"/>
    <w:rsid w:val="00C12052"/>
    <w:rsid w:val="00C21973"/>
    <w:rsid w:val="00C35626"/>
    <w:rsid w:val="00C37117"/>
    <w:rsid w:val="00C409F1"/>
    <w:rsid w:val="00C509AA"/>
    <w:rsid w:val="00C51C2C"/>
    <w:rsid w:val="00C524F8"/>
    <w:rsid w:val="00C56CD8"/>
    <w:rsid w:val="00C57A66"/>
    <w:rsid w:val="00C62509"/>
    <w:rsid w:val="00C64A6A"/>
    <w:rsid w:val="00C657F2"/>
    <w:rsid w:val="00C67F9A"/>
    <w:rsid w:val="00C7457A"/>
    <w:rsid w:val="00C74708"/>
    <w:rsid w:val="00C766C8"/>
    <w:rsid w:val="00C768C1"/>
    <w:rsid w:val="00C80FBC"/>
    <w:rsid w:val="00C8412E"/>
    <w:rsid w:val="00C84ECA"/>
    <w:rsid w:val="00C953CC"/>
    <w:rsid w:val="00C9655F"/>
    <w:rsid w:val="00CA1756"/>
    <w:rsid w:val="00CA2D9F"/>
    <w:rsid w:val="00CB0DAF"/>
    <w:rsid w:val="00CB2B58"/>
    <w:rsid w:val="00CB6B87"/>
    <w:rsid w:val="00CC151D"/>
    <w:rsid w:val="00CC25A3"/>
    <w:rsid w:val="00CC2C20"/>
    <w:rsid w:val="00CC2F2E"/>
    <w:rsid w:val="00CC6B90"/>
    <w:rsid w:val="00CD102B"/>
    <w:rsid w:val="00CD22BB"/>
    <w:rsid w:val="00CD7BC0"/>
    <w:rsid w:val="00CE3EFE"/>
    <w:rsid w:val="00CE4D5E"/>
    <w:rsid w:val="00CE55DC"/>
    <w:rsid w:val="00CE623B"/>
    <w:rsid w:val="00CF36F7"/>
    <w:rsid w:val="00CF52BC"/>
    <w:rsid w:val="00CF5F97"/>
    <w:rsid w:val="00D00A57"/>
    <w:rsid w:val="00D0163B"/>
    <w:rsid w:val="00D019E2"/>
    <w:rsid w:val="00D0361C"/>
    <w:rsid w:val="00D06B25"/>
    <w:rsid w:val="00D06F07"/>
    <w:rsid w:val="00D108E0"/>
    <w:rsid w:val="00D11F71"/>
    <w:rsid w:val="00D14EC1"/>
    <w:rsid w:val="00D16763"/>
    <w:rsid w:val="00D24474"/>
    <w:rsid w:val="00D343FE"/>
    <w:rsid w:val="00D34717"/>
    <w:rsid w:val="00D41A47"/>
    <w:rsid w:val="00D41AEA"/>
    <w:rsid w:val="00D43E33"/>
    <w:rsid w:val="00D46B99"/>
    <w:rsid w:val="00D4797E"/>
    <w:rsid w:val="00D501F2"/>
    <w:rsid w:val="00D51A62"/>
    <w:rsid w:val="00D52905"/>
    <w:rsid w:val="00D57CF9"/>
    <w:rsid w:val="00D61D6A"/>
    <w:rsid w:val="00D620F1"/>
    <w:rsid w:val="00D6293F"/>
    <w:rsid w:val="00D6420C"/>
    <w:rsid w:val="00D668A7"/>
    <w:rsid w:val="00D70CD7"/>
    <w:rsid w:val="00D718B8"/>
    <w:rsid w:val="00D7239D"/>
    <w:rsid w:val="00D72C0D"/>
    <w:rsid w:val="00D76435"/>
    <w:rsid w:val="00D8021D"/>
    <w:rsid w:val="00D85EE1"/>
    <w:rsid w:val="00D86E87"/>
    <w:rsid w:val="00D875D1"/>
    <w:rsid w:val="00D87F72"/>
    <w:rsid w:val="00D93047"/>
    <w:rsid w:val="00D9366C"/>
    <w:rsid w:val="00D9532D"/>
    <w:rsid w:val="00D96B95"/>
    <w:rsid w:val="00D970D9"/>
    <w:rsid w:val="00D9745D"/>
    <w:rsid w:val="00DA713B"/>
    <w:rsid w:val="00DB0303"/>
    <w:rsid w:val="00DB2412"/>
    <w:rsid w:val="00DB3EA7"/>
    <w:rsid w:val="00DB6C14"/>
    <w:rsid w:val="00DB6E32"/>
    <w:rsid w:val="00DC009F"/>
    <w:rsid w:val="00DD00A2"/>
    <w:rsid w:val="00DD18E1"/>
    <w:rsid w:val="00DD4F97"/>
    <w:rsid w:val="00DD67B0"/>
    <w:rsid w:val="00DD6F2A"/>
    <w:rsid w:val="00DE1B13"/>
    <w:rsid w:val="00DE38FC"/>
    <w:rsid w:val="00DF55A0"/>
    <w:rsid w:val="00DF6527"/>
    <w:rsid w:val="00E23089"/>
    <w:rsid w:val="00E25DE0"/>
    <w:rsid w:val="00E26673"/>
    <w:rsid w:val="00E37AA7"/>
    <w:rsid w:val="00E40CE4"/>
    <w:rsid w:val="00E43F59"/>
    <w:rsid w:val="00E44ACD"/>
    <w:rsid w:val="00E537B3"/>
    <w:rsid w:val="00E53807"/>
    <w:rsid w:val="00E571B3"/>
    <w:rsid w:val="00E62CD6"/>
    <w:rsid w:val="00E676D2"/>
    <w:rsid w:val="00E67E8B"/>
    <w:rsid w:val="00E74353"/>
    <w:rsid w:val="00E80307"/>
    <w:rsid w:val="00E81DF4"/>
    <w:rsid w:val="00E84644"/>
    <w:rsid w:val="00E84DDE"/>
    <w:rsid w:val="00E86AF1"/>
    <w:rsid w:val="00E87F64"/>
    <w:rsid w:val="00E916EC"/>
    <w:rsid w:val="00E94D88"/>
    <w:rsid w:val="00EA104E"/>
    <w:rsid w:val="00EA5AB3"/>
    <w:rsid w:val="00EA609A"/>
    <w:rsid w:val="00EB0BD7"/>
    <w:rsid w:val="00EB0EE1"/>
    <w:rsid w:val="00EB141B"/>
    <w:rsid w:val="00EB18E8"/>
    <w:rsid w:val="00EB2208"/>
    <w:rsid w:val="00EB336C"/>
    <w:rsid w:val="00EC29C8"/>
    <w:rsid w:val="00EC5952"/>
    <w:rsid w:val="00ED0060"/>
    <w:rsid w:val="00ED09C0"/>
    <w:rsid w:val="00ED46BB"/>
    <w:rsid w:val="00ED5FC3"/>
    <w:rsid w:val="00ED642F"/>
    <w:rsid w:val="00ED6B31"/>
    <w:rsid w:val="00EE4EBA"/>
    <w:rsid w:val="00EF1A78"/>
    <w:rsid w:val="00EF25EC"/>
    <w:rsid w:val="00EF6F1D"/>
    <w:rsid w:val="00F035ED"/>
    <w:rsid w:val="00F04F96"/>
    <w:rsid w:val="00F07C38"/>
    <w:rsid w:val="00F10F03"/>
    <w:rsid w:val="00F11AC5"/>
    <w:rsid w:val="00F12CD4"/>
    <w:rsid w:val="00F1784A"/>
    <w:rsid w:val="00F21C08"/>
    <w:rsid w:val="00F22645"/>
    <w:rsid w:val="00F22F09"/>
    <w:rsid w:val="00F27066"/>
    <w:rsid w:val="00F277E9"/>
    <w:rsid w:val="00F278D6"/>
    <w:rsid w:val="00F315B0"/>
    <w:rsid w:val="00F3386A"/>
    <w:rsid w:val="00F476E1"/>
    <w:rsid w:val="00F51476"/>
    <w:rsid w:val="00F54AB5"/>
    <w:rsid w:val="00F56A4A"/>
    <w:rsid w:val="00F56BD9"/>
    <w:rsid w:val="00F62533"/>
    <w:rsid w:val="00F63A61"/>
    <w:rsid w:val="00F650CE"/>
    <w:rsid w:val="00F67FD5"/>
    <w:rsid w:val="00F7181C"/>
    <w:rsid w:val="00F73D41"/>
    <w:rsid w:val="00F75709"/>
    <w:rsid w:val="00F76C42"/>
    <w:rsid w:val="00F77953"/>
    <w:rsid w:val="00F92459"/>
    <w:rsid w:val="00F93D46"/>
    <w:rsid w:val="00F95B87"/>
    <w:rsid w:val="00F96C54"/>
    <w:rsid w:val="00FA016A"/>
    <w:rsid w:val="00FA1D0D"/>
    <w:rsid w:val="00FA2791"/>
    <w:rsid w:val="00FA4CA2"/>
    <w:rsid w:val="00FB2374"/>
    <w:rsid w:val="00FB7794"/>
    <w:rsid w:val="00FC2812"/>
    <w:rsid w:val="00FC4362"/>
    <w:rsid w:val="00FC43E3"/>
    <w:rsid w:val="00FC7B5A"/>
    <w:rsid w:val="00FD3A84"/>
    <w:rsid w:val="00FD4432"/>
    <w:rsid w:val="00FD55E7"/>
    <w:rsid w:val="00FE50E3"/>
    <w:rsid w:val="00FF0E08"/>
    <w:rsid w:val="00FF2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46A0C3"/>
  <w15:docId w15:val="{EF9E2D32-7216-474A-9E99-643B83DF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14C"/>
    <w:pPr>
      <w:ind w:left="720"/>
      <w:contextualSpacing/>
    </w:pPr>
    <w:rPr>
      <w:rFonts w:ascii="Times New Roman" w:eastAsia="Times New Roman" w:hAnsi="Times New Roman" w:cs="Times New Roman"/>
      <w:sz w:val="20"/>
      <w:szCs w:val="20"/>
      <w:lang w:val="en-GB" w:eastAsia="en-GB"/>
    </w:rPr>
  </w:style>
  <w:style w:type="paragraph" w:styleId="Subtitle">
    <w:name w:val="Subtitle"/>
    <w:basedOn w:val="Normal"/>
    <w:link w:val="SubtitleChar"/>
    <w:qFormat/>
    <w:rsid w:val="005B5477"/>
    <w:pPr>
      <w:jc w:val="center"/>
    </w:pPr>
    <w:rPr>
      <w:rFonts w:ascii="Times New Roman" w:eastAsia="Times New Roman" w:hAnsi="Times New Roman" w:cs="Times New Roman"/>
      <w:b/>
      <w:szCs w:val="20"/>
      <w:lang w:val="en-GB"/>
    </w:rPr>
  </w:style>
  <w:style w:type="character" w:customStyle="1" w:styleId="SubtitleChar">
    <w:name w:val="Subtitle Char"/>
    <w:basedOn w:val="DefaultParagraphFont"/>
    <w:link w:val="Subtitle"/>
    <w:rsid w:val="005B5477"/>
    <w:rPr>
      <w:rFonts w:ascii="Times New Roman" w:eastAsia="Times New Roman" w:hAnsi="Times New Roman" w:cs="Times New Roman"/>
      <w:b/>
      <w:szCs w:val="20"/>
      <w:lang w:val="en-GB"/>
    </w:rPr>
  </w:style>
  <w:style w:type="paragraph" w:styleId="BodyTextIndent2">
    <w:name w:val="Body Text Indent 2"/>
    <w:basedOn w:val="Normal"/>
    <w:link w:val="BodyTextIndent2Char"/>
    <w:rsid w:val="005B5477"/>
    <w:pPr>
      <w:spacing w:after="120" w:line="480" w:lineRule="auto"/>
      <w:ind w:left="283"/>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5B5477"/>
    <w:rPr>
      <w:rFonts w:ascii="Times New Roman" w:eastAsia="Times New Roman" w:hAnsi="Times New Roman" w:cs="Times New Roman"/>
      <w:lang w:val="en-GB"/>
    </w:rPr>
  </w:style>
  <w:style w:type="paragraph" w:customStyle="1" w:styleId="Default">
    <w:name w:val="Default"/>
    <w:rsid w:val="005B5477"/>
    <w:pPr>
      <w:autoSpaceDE w:val="0"/>
      <w:autoSpaceDN w:val="0"/>
      <w:adjustRightInd w:val="0"/>
    </w:pPr>
    <w:rPr>
      <w:rFonts w:ascii="Book Antiqua" w:eastAsia="Times New Roman" w:hAnsi="Book Antiqua" w:cs="Book Antiqua"/>
      <w:color w:val="000000"/>
      <w:lang w:val="en-GB" w:eastAsia="en-GB"/>
    </w:rPr>
  </w:style>
  <w:style w:type="paragraph" w:styleId="BalloonText">
    <w:name w:val="Balloon Text"/>
    <w:basedOn w:val="Normal"/>
    <w:link w:val="BalloonTextChar"/>
    <w:uiPriority w:val="99"/>
    <w:semiHidden/>
    <w:unhideWhenUsed/>
    <w:rsid w:val="00FA0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16A"/>
    <w:rPr>
      <w:rFonts w:ascii="Segoe UI" w:hAnsi="Segoe UI" w:cs="Segoe UI"/>
      <w:sz w:val="18"/>
      <w:szCs w:val="18"/>
    </w:rPr>
  </w:style>
  <w:style w:type="character" w:styleId="CommentReference">
    <w:name w:val="annotation reference"/>
    <w:basedOn w:val="DefaultParagraphFont"/>
    <w:uiPriority w:val="99"/>
    <w:semiHidden/>
    <w:unhideWhenUsed/>
    <w:rsid w:val="00293351"/>
    <w:rPr>
      <w:sz w:val="16"/>
      <w:szCs w:val="16"/>
    </w:rPr>
  </w:style>
  <w:style w:type="paragraph" w:styleId="CommentText">
    <w:name w:val="annotation text"/>
    <w:basedOn w:val="Normal"/>
    <w:link w:val="CommentTextChar"/>
    <w:uiPriority w:val="99"/>
    <w:unhideWhenUsed/>
    <w:rsid w:val="00293351"/>
    <w:rPr>
      <w:sz w:val="20"/>
      <w:szCs w:val="20"/>
    </w:rPr>
  </w:style>
  <w:style w:type="character" w:customStyle="1" w:styleId="CommentTextChar">
    <w:name w:val="Comment Text Char"/>
    <w:basedOn w:val="DefaultParagraphFont"/>
    <w:link w:val="CommentText"/>
    <w:uiPriority w:val="99"/>
    <w:rsid w:val="00293351"/>
    <w:rPr>
      <w:sz w:val="20"/>
      <w:szCs w:val="20"/>
    </w:rPr>
  </w:style>
  <w:style w:type="paragraph" w:styleId="CommentSubject">
    <w:name w:val="annotation subject"/>
    <w:basedOn w:val="CommentText"/>
    <w:next w:val="CommentText"/>
    <w:link w:val="CommentSubjectChar"/>
    <w:uiPriority w:val="99"/>
    <w:semiHidden/>
    <w:unhideWhenUsed/>
    <w:rsid w:val="00293351"/>
    <w:rPr>
      <w:b/>
      <w:bCs/>
    </w:rPr>
  </w:style>
  <w:style w:type="character" w:customStyle="1" w:styleId="CommentSubjectChar">
    <w:name w:val="Comment Subject Char"/>
    <w:basedOn w:val="CommentTextChar"/>
    <w:link w:val="CommentSubject"/>
    <w:uiPriority w:val="99"/>
    <w:semiHidden/>
    <w:rsid w:val="00293351"/>
    <w:rPr>
      <w:b/>
      <w:bCs/>
      <w:sz w:val="20"/>
      <w:szCs w:val="20"/>
    </w:rPr>
  </w:style>
  <w:style w:type="paragraph" w:styleId="BodyText2">
    <w:name w:val="Body Text 2"/>
    <w:basedOn w:val="Normal"/>
    <w:link w:val="BodyText2Char"/>
    <w:uiPriority w:val="99"/>
    <w:semiHidden/>
    <w:unhideWhenUsed/>
    <w:rsid w:val="00AE0F52"/>
    <w:pPr>
      <w:spacing w:after="120" w:line="480" w:lineRule="auto"/>
    </w:pPr>
  </w:style>
  <w:style w:type="character" w:customStyle="1" w:styleId="BodyText2Char">
    <w:name w:val="Body Text 2 Char"/>
    <w:basedOn w:val="DefaultParagraphFont"/>
    <w:link w:val="BodyText2"/>
    <w:uiPriority w:val="99"/>
    <w:semiHidden/>
    <w:rsid w:val="00AE0F52"/>
  </w:style>
  <w:style w:type="paragraph" w:customStyle="1" w:styleId="Legal2">
    <w:name w:val="Legal 2"/>
    <w:basedOn w:val="Normal"/>
    <w:rsid w:val="002C539D"/>
    <w:pPr>
      <w:numPr>
        <w:ilvl w:val="1"/>
        <w:numId w:val="3"/>
      </w:numPr>
      <w:spacing w:after="240"/>
      <w:jc w:val="both"/>
      <w:outlineLvl w:val="1"/>
    </w:pPr>
    <w:rPr>
      <w:rFonts w:ascii="Arial" w:eastAsia="Times New Roman" w:hAnsi="Arial" w:cs="Times New Roman"/>
      <w:szCs w:val="20"/>
      <w:lang w:val="en-GB"/>
    </w:rPr>
  </w:style>
  <w:style w:type="paragraph" w:styleId="BodyText3">
    <w:name w:val="Body Text 3"/>
    <w:basedOn w:val="Normal"/>
    <w:link w:val="BodyText3Char"/>
    <w:rsid w:val="002C3D30"/>
    <w:pPr>
      <w:spacing w:after="120"/>
    </w:pPr>
    <w:rPr>
      <w:rFonts w:ascii="Arial" w:eastAsia="Times New Roman" w:hAnsi="Arial" w:cs="Times New Roman"/>
      <w:sz w:val="16"/>
      <w:szCs w:val="16"/>
      <w:lang w:val="en-GB"/>
    </w:rPr>
  </w:style>
  <w:style w:type="character" w:customStyle="1" w:styleId="BodyText3Char">
    <w:name w:val="Body Text 3 Char"/>
    <w:basedOn w:val="DefaultParagraphFont"/>
    <w:link w:val="BodyText3"/>
    <w:rsid w:val="002C3D30"/>
    <w:rPr>
      <w:rFonts w:ascii="Arial" w:eastAsia="Times New Roman" w:hAnsi="Arial" w:cs="Times New Roman"/>
      <w:sz w:val="16"/>
      <w:szCs w:val="16"/>
      <w:lang w:val="en-GB"/>
    </w:rPr>
  </w:style>
  <w:style w:type="paragraph" w:styleId="NoSpacing">
    <w:name w:val="No Spacing"/>
    <w:uiPriority w:val="1"/>
    <w:qFormat/>
    <w:rsid w:val="002E25CB"/>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17488">
      <w:bodyDiv w:val="1"/>
      <w:marLeft w:val="0"/>
      <w:marRight w:val="0"/>
      <w:marTop w:val="0"/>
      <w:marBottom w:val="0"/>
      <w:divBdr>
        <w:top w:val="none" w:sz="0" w:space="0" w:color="auto"/>
        <w:left w:val="none" w:sz="0" w:space="0" w:color="auto"/>
        <w:bottom w:val="none" w:sz="0" w:space="0" w:color="auto"/>
        <w:right w:val="none" w:sz="0" w:space="0" w:color="auto"/>
      </w:divBdr>
      <w:divsChild>
        <w:div w:id="939681216">
          <w:marLeft w:val="288"/>
          <w:marRight w:val="0"/>
          <w:marTop w:val="0"/>
          <w:marBottom w:val="0"/>
          <w:divBdr>
            <w:top w:val="none" w:sz="0" w:space="0" w:color="auto"/>
            <w:left w:val="none" w:sz="0" w:space="0" w:color="auto"/>
            <w:bottom w:val="none" w:sz="0" w:space="0" w:color="auto"/>
            <w:right w:val="none" w:sz="0" w:space="0" w:color="auto"/>
          </w:divBdr>
        </w:div>
        <w:div w:id="1446149169">
          <w:marLeft w:val="288"/>
          <w:marRight w:val="0"/>
          <w:marTop w:val="0"/>
          <w:marBottom w:val="0"/>
          <w:divBdr>
            <w:top w:val="none" w:sz="0" w:space="0" w:color="auto"/>
            <w:left w:val="none" w:sz="0" w:space="0" w:color="auto"/>
            <w:bottom w:val="none" w:sz="0" w:space="0" w:color="auto"/>
            <w:right w:val="none" w:sz="0" w:space="0" w:color="auto"/>
          </w:divBdr>
        </w:div>
        <w:div w:id="1303657688">
          <w:marLeft w:val="288"/>
          <w:marRight w:val="0"/>
          <w:marTop w:val="0"/>
          <w:marBottom w:val="0"/>
          <w:divBdr>
            <w:top w:val="none" w:sz="0" w:space="0" w:color="auto"/>
            <w:left w:val="none" w:sz="0" w:space="0" w:color="auto"/>
            <w:bottom w:val="none" w:sz="0" w:space="0" w:color="auto"/>
            <w:right w:val="none" w:sz="0" w:space="0" w:color="auto"/>
          </w:divBdr>
        </w:div>
        <w:div w:id="729427729">
          <w:marLeft w:val="288"/>
          <w:marRight w:val="0"/>
          <w:marTop w:val="0"/>
          <w:marBottom w:val="0"/>
          <w:divBdr>
            <w:top w:val="none" w:sz="0" w:space="0" w:color="auto"/>
            <w:left w:val="none" w:sz="0" w:space="0" w:color="auto"/>
            <w:bottom w:val="none" w:sz="0" w:space="0" w:color="auto"/>
            <w:right w:val="none" w:sz="0" w:space="0" w:color="auto"/>
          </w:divBdr>
        </w:div>
        <w:div w:id="208301288">
          <w:marLeft w:val="288"/>
          <w:marRight w:val="0"/>
          <w:marTop w:val="0"/>
          <w:marBottom w:val="0"/>
          <w:divBdr>
            <w:top w:val="none" w:sz="0" w:space="0" w:color="auto"/>
            <w:left w:val="none" w:sz="0" w:space="0" w:color="auto"/>
            <w:bottom w:val="none" w:sz="0" w:space="0" w:color="auto"/>
            <w:right w:val="none" w:sz="0" w:space="0" w:color="auto"/>
          </w:divBdr>
        </w:div>
        <w:div w:id="386415601">
          <w:marLeft w:val="288"/>
          <w:marRight w:val="0"/>
          <w:marTop w:val="0"/>
          <w:marBottom w:val="0"/>
          <w:divBdr>
            <w:top w:val="none" w:sz="0" w:space="0" w:color="auto"/>
            <w:left w:val="none" w:sz="0" w:space="0" w:color="auto"/>
            <w:bottom w:val="none" w:sz="0" w:space="0" w:color="auto"/>
            <w:right w:val="none" w:sz="0" w:space="0" w:color="auto"/>
          </w:divBdr>
        </w:div>
        <w:div w:id="869686048">
          <w:marLeft w:val="288"/>
          <w:marRight w:val="0"/>
          <w:marTop w:val="0"/>
          <w:marBottom w:val="0"/>
          <w:divBdr>
            <w:top w:val="none" w:sz="0" w:space="0" w:color="auto"/>
            <w:left w:val="none" w:sz="0" w:space="0" w:color="auto"/>
            <w:bottom w:val="none" w:sz="0" w:space="0" w:color="auto"/>
            <w:right w:val="none" w:sz="0" w:space="0" w:color="auto"/>
          </w:divBdr>
        </w:div>
        <w:div w:id="1831092941">
          <w:marLeft w:val="288"/>
          <w:marRight w:val="0"/>
          <w:marTop w:val="0"/>
          <w:marBottom w:val="0"/>
          <w:divBdr>
            <w:top w:val="none" w:sz="0" w:space="0" w:color="auto"/>
            <w:left w:val="none" w:sz="0" w:space="0" w:color="auto"/>
            <w:bottom w:val="none" w:sz="0" w:space="0" w:color="auto"/>
            <w:right w:val="none" w:sz="0" w:space="0" w:color="auto"/>
          </w:divBdr>
        </w:div>
        <w:div w:id="312761623">
          <w:marLeft w:val="288"/>
          <w:marRight w:val="0"/>
          <w:marTop w:val="0"/>
          <w:marBottom w:val="0"/>
          <w:divBdr>
            <w:top w:val="none" w:sz="0" w:space="0" w:color="auto"/>
            <w:left w:val="none" w:sz="0" w:space="0" w:color="auto"/>
            <w:bottom w:val="none" w:sz="0" w:space="0" w:color="auto"/>
            <w:right w:val="none" w:sz="0" w:space="0" w:color="auto"/>
          </w:divBdr>
        </w:div>
        <w:div w:id="1204749203">
          <w:marLeft w:val="288"/>
          <w:marRight w:val="0"/>
          <w:marTop w:val="0"/>
          <w:marBottom w:val="0"/>
          <w:divBdr>
            <w:top w:val="none" w:sz="0" w:space="0" w:color="auto"/>
            <w:left w:val="none" w:sz="0" w:space="0" w:color="auto"/>
            <w:bottom w:val="none" w:sz="0" w:space="0" w:color="auto"/>
            <w:right w:val="none" w:sz="0" w:space="0" w:color="auto"/>
          </w:divBdr>
        </w:div>
        <w:div w:id="653528890">
          <w:marLeft w:val="288"/>
          <w:marRight w:val="0"/>
          <w:marTop w:val="0"/>
          <w:marBottom w:val="0"/>
          <w:divBdr>
            <w:top w:val="none" w:sz="0" w:space="0" w:color="auto"/>
            <w:left w:val="none" w:sz="0" w:space="0" w:color="auto"/>
            <w:bottom w:val="none" w:sz="0" w:space="0" w:color="auto"/>
            <w:right w:val="none" w:sz="0" w:space="0" w:color="auto"/>
          </w:divBdr>
        </w:div>
        <w:div w:id="888498959">
          <w:marLeft w:val="288"/>
          <w:marRight w:val="0"/>
          <w:marTop w:val="0"/>
          <w:marBottom w:val="0"/>
          <w:divBdr>
            <w:top w:val="none" w:sz="0" w:space="0" w:color="auto"/>
            <w:left w:val="none" w:sz="0" w:space="0" w:color="auto"/>
            <w:bottom w:val="none" w:sz="0" w:space="0" w:color="auto"/>
            <w:right w:val="none" w:sz="0" w:space="0" w:color="auto"/>
          </w:divBdr>
        </w:div>
        <w:div w:id="820847746">
          <w:marLeft w:val="288"/>
          <w:marRight w:val="0"/>
          <w:marTop w:val="0"/>
          <w:marBottom w:val="0"/>
          <w:divBdr>
            <w:top w:val="none" w:sz="0" w:space="0" w:color="auto"/>
            <w:left w:val="none" w:sz="0" w:space="0" w:color="auto"/>
            <w:bottom w:val="none" w:sz="0" w:space="0" w:color="auto"/>
            <w:right w:val="none" w:sz="0" w:space="0" w:color="auto"/>
          </w:divBdr>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2278594">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9601101">
      <w:bodyDiv w:val="1"/>
      <w:marLeft w:val="0"/>
      <w:marRight w:val="0"/>
      <w:marTop w:val="0"/>
      <w:marBottom w:val="0"/>
      <w:divBdr>
        <w:top w:val="none" w:sz="0" w:space="0" w:color="auto"/>
        <w:left w:val="none" w:sz="0" w:space="0" w:color="auto"/>
        <w:bottom w:val="none" w:sz="0" w:space="0" w:color="auto"/>
        <w:right w:val="none" w:sz="0" w:space="0" w:color="auto"/>
      </w:divBdr>
      <w:divsChild>
        <w:div w:id="31810674">
          <w:marLeft w:val="274"/>
          <w:marRight w:val="0"/>
          <w:marTop w:val="0"/>
          <w:marBottom w:val="0"/>
          <w:divBdr>
            <w:top w:val="none" w:sz="0" w:space="0" w:color="auto"/>
            <w:left w:val="none" w:sz="0" w:space="0" w:color="auto"/>
            <w:bottom w:val="none" w:sz="0" w:space="0" w:color="auto"/>
            <w:right w:val="none" w:sz="0" w:space="0" w:color="auto"/>
          </w:divBdr>
        </w:div>
        <w:div w:id="1837307073">
          <w:marLeft w:val="274"/>
          <w:marRight w:val="0"/>
          <w:marTop w:val="0"/>
          <w:marBottom w:val="0"/>
          <w:divBdr>
            <w:top w:val="none" w:sz="0" w:space="0" w:color="auto"/>
            <w:left w:val="none" w:sz="0" w:space="0" w:color="auto"/>
            <w:bottom w:val="none" w:sz="0" w:space="0" w:color="auto"/>
            <w:right w:val="none" w:sz="0" w:space="0" w:color="auto"/>
          </w:divBdr>
        </w:div>
        <w:div w:id="1312371157">
          <w:marLeft w:val="274"/>
          <w:marRight w:val="0"/>
          <w:marTop w:val="0"/>
          <w:marBottom w:val="0"/>
          <w:divBdr>
            <w:top w:val="none" w:sz="0" w:space="0" w:color="auto"/>
            <w:left w:val="none" w:sz="0" w:space="0" w:color="auto"/>
            <w:bottom w:val="none" w:sz="0" w:space="0" w:color="auto"/>
            <w:right w:val="none" w:sz="0" w:space="0" w:color="auto"/>
          </w:divBdr>
        </w:div>
        <w:div w:id="94181008">
          <w:marLeft w:val="274"/>
          <w:marRight w:val="0"/>
          <w:marTop w:val="0"/>
          <w:marBottom w:val="0"/>
          <w:divBdr>
            <w:top w:val="none" w:sz="0" w:space="0" w:color="auto"/>
            <w:left w:val="none" w:sz="0" w:space="0" w:color="auto"/>
            <w:bottom w:val="none" w:sz="0" w:space="0" w:color="auto"/>
            <w:right w:val="none" w:sz="0" w:space="0" w:color="auto"/>
          </w:divBdr>
        </w:div>
        <w:div w:id="2138986427">
          <w:marLeft w:val="274"/>
          <w:marRight w:val="0"/>
          <w:marTop w:val="0"/>
          <w:marBottom w:val="0"/>
          <w:divBdr>
            <w:top w:val="none" w:sz="0" w:space="0" w:color="auto"/>
            <w:left w:val="none" w:sz="0" w:space="0" w:color="auto"/>
            <w:bottom w:val="none" w:sz="0" w:space="0" w:color="auto"/>
            <w:right w:val="none" w:sz="0" w:space="0" w:color="auto"/>
          </w:divBdr>
        </w:div>
        <w:div w:id="1137451051">
          <w:marLeft w:val="274"/>
          <w:marRight w:val="0"/>
          <w:marTop w:val="0"/>
          <w:marBottom w:val="0"/>
          <w:divBdr>
            <w:top w:val="none" w:sz="0" w:space="0" w:color="auto"/>
            <w:left w:val="none" w:sz="0" w:space="0" w:color="auto"/>
            <w:bottom w:val="none" w:sz="0" w:space="0" w:color="auto"/>
            <w:right w:val="none" w:sz="0" w:space="0" w:color="auto"/>
          </w:divBdr>
        </w:div>
        <w:div w:id="1181898478">
          <w:marLeft w:val="274"/>
          <w:marRight w:val="0"/>
          <w:marTop w:val="0"/>
          <w:marBottom w:val="0"/>
          <w:divBdr>
            <w:top w:val="none" w:sz="0" w:space="0" w:color="auto"/>
            <w:left w:val="none" w:sz="0" w:space="0" w:color="auto"/>
            <w:bottom w:val="none" w:sz="0" w:space="0" w:color="auto"/>
            <w:right w:val="none" w:sz="0" w:space="0" w:color="auto"/>
          </w:divBdr>
        </w:div>
        <w:div w:id="911041988">
          <w:marLeft w:val="274"/>
          <w:marRight w:val="0"/>
          <w:marTop w:val="0"/>
          <w:marBottom w:val="0"/>
          <w:divBdr>
            <w:top w:val="none" w:sz="0" w:space="0" w:color="auto"/>
            <w:left w:val="none" w:sz="0" w:space="0" w:color="auto"/>
            <w:bottom w:val="none" w:sz="0" w:space="0" w:color="auto"/>
            <w:right w:val="none" w:sz="0" w:space="0" w:color="auto"/>
          </w:divBdr>
        </w:div>
        <w:div w:id="544021694">
          <w:marLeft w:val="274"/>
          <w:marRight w:val="0"/>
          <w:marTop w:val="0"/>
          <w:marBottom w:val="0"/>
          <w:divBdr>
            <w:top w:val="none" w:sz="0" w:space="0" w:color="auto"/>
            <w:left w:val="none" w:sz="0" w:space="0" w:color="auto"/>
            <w:bottom w:val="none" w:sz="0" w:space="0" w:color="auto"/>
            <w:right w:val="none" w:sz="0" w:space="0" w:color="auto"/>
          </w:divBdr>
        </w:div>
        <w:div w:id="1283997624">
          <w:marLeft w:val="274"/>
          <w:marRight w:val="0"/>
          <w:marTop w:val="0"/>
          <w:marBottom w:val="0"/>
          <w:divBdr>
            <w:top w:val="none" w:sz="0" w:space="0" w:color="auto"/>
            <w:left w:val="none" w:sz="0" w:space="0" w:color="auto"/>
            <w:bottom w:val="none" w:sz="0" w:space="0" w:color="auto"/>
            <w:right w:val="none" w:sz="0" w:space="0" w:color="auto"/>
          </w:divBdr>
        </w:div>
        <w:div w:id="770079391">
          <w:marLeft w:val="274"/>
          <w:marRight w:val="0"/>
          <w:marTop w:val="0"/>
          <w:marBottom w:val="0"/>
          <w:divBdr>
            <w:top w:val="none" w:sz="0" w:space="0" w:color="auto"/>
            <w:left w:val="none" w:sz="0" w:space="0" w:color="auto"/>
            <w:bottom w:val="none" w:sz="0" w:space="0" w:color="auto"/>
            <w:right w:val="none" w:sz="0" w:space="0" w:color="auto"/>
          </w:divBdr>
        </w:div>
        <w:div w:id="1616714521">
          <w:marLeft w:val="274"/>
          <w:marRight w:val="0"/>
          <w:marTop w:val="0"/>
          <w:marBottom w:val="0"/>
          <w:divBdr>
            <w:top w:val="none" w:sz="0" w:space="0" w:color="auto"/>
            <w:left w:val="none" w:sz="0" w:space="0" w:color="auto"/>
            <w:bottom w:val="none" w:sz="0" w:space="0" w:color="auto"/>
            <w:right w:val="none" w:sz="0" w:space="0" w:color="auto"/>
          </w:divBdr>
        </w:div>
      </w:divsChild>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3102655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86742047">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37042676">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33624188">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1998192758">
      <w:bodyDiv w:val="1"/>
      <w:marLeft w:val="0"/>
      <w:marRight w:val="0"/>
      <w:marTop w:val="0"/>
      <w:marBottom w:val="0"/>
      <w:divBdr>
        <w:top w:val="none" w:sz="0" w:space="0" w:color="auto"/>
        <w:left w:val="none" w:sz="0" w:space="0" w:color="auto"/>
        <w:bottom w:val="none" w:sz="0" w:space="0" w:color="auto"/>
        <w:right w:val="none" w:sz="0" w:space="0" w:color="auto"/>
      </w:divBdr>
      <w:divsChild>
        <w:div w:id="805125957">
          <w:marLeft w:val="274"/>
          <w:marRight w:val="0"/>
          <w:marTop w:val="0"/>
          <w:marBottom w:val="0"/>
          <w:divBdr>
            <w:top w:val="none" w:sz="0" w:space="0" w:color="auto"/>
            <w:left w:val="none" w:sz="0" w:space="0" w:color="auto"/>
            <w:bottom w:val="none" w:sz="0" w:space="0" w:color="auto"/>
            <w:right w:val="none" w:sz="0" w:space="0" w:color="auto"/>
          </w:divBdr>
        </w:div>
        <w:div w:id="1954169388">
          <w:marLeft w:val="274"/>
          <w:marRight w:val="0"/>
          <w:marTop w:val="0"/>
          <w:marBottom w:val="0"/>
          <w:divBdr>
            <w:top w:val="none" w:sz="0" w:space="0" w:color="auto"/>
            <w:left w:val="none" w:sz="0" w:space="0" w:color="auto"/>
            <w:bottom w:val="none" w:sz="0" w:space="0" w:color="auto"/>
            <w:right w:val="none" w:sz="0" w:space="0" w:color="auto"/>
          </w:divBdr>
        </w:div>
        <w:div w:id="1888838093">
          <w:marLeft w:val="274"/>
          <w:marRight w:val="0"/>
          <w:marTop w:val="0"/>
          <w:marBottom w:val="0"/>
          <w:divBdr>
            <w:top w:val="none" w:sz="0" w:space="0" w:color="auto"/>
            <w:left w:val="none" w:sz="0" w:space="0" w:color="auto"/>
            <w:bottom w:val="none" w:sz="0" w:space="0" w:color="auto"/>
            <w:right w:val="none" w:sz="0" w:space="0" w:color="auto"/>
          </w:divBdr>
        </w:div>
        <w:div w:id="1790776960">
          <w:marLeft w:val="274"/>
          <w:marRight w:val="0"/>
          <w:marTop w:val="0"/>
          <w:marBottom w:val="0"/>
          <w:divBdr>
            <w:top w:val="none" w:sz="0" w:space="0" w:color="auto"/>
            <w:left w:val="none" w:sz="0" w:space="0" w:color="auto"/>
            <w:bottom w:val="none" w:sz="0" w:space="0" w:color="auto"/>
            <w:right w:val="none" w:sz="0" w:space="0" w:color="auto"/>
          </w:divBdr>
        </w:div>
        <w:div w:id="1265653107">
          <w:marLeft w:val="274"/>
          <w:marRight w:val="0"/>
          <w:marTop w:val="0"/>
          <w:marBottom w:val="0"/>
          <w:divBdr>
            <w:top w:val="none" w:sz="0" w:space="0" w:color="auto"/>
            <w:left w:val="none" w:sz="0" w:space="0" w:color="auto"/>
            <w:bottom w:val="none" w:sz="0" w:space="0" w:color="auto"/>
            <w:right w:val="none" w:sz="0" w:space="0" w:color="auto"/>
          </w:divBdr>
        </w:div>
        <w:div w:id="1378093111">
          <w:marLeft w:val="274"/>
          <w:marRight w:val="0"/>
          <w:marTop w:val="0"/>
          <w:marBottom w:val="0"/>
          <w:divBdr>
            <w:top w:val="none" w:sz="0" w:space="0" w:color="auto"/>
            <w:left w:val="none" w:sz="0" w:space="0" w:color="auto"/>
            <w:bottom w:val="none" w:sz="0" w:space="0" w:color="auto"/>
            <w:right w:val="none" w:sz="0" w:space="0" w:color="auto"/>
          </w:divBdr>
        </w:div>
        <w:div w:id="1488478359">
          <w:marLeft w:val="274"/>
          <w:marRight w:val="0"/>
          <w:marTop w:val="0"/>
          <w:marBottom w:val="0"/>
          <w:divBdr>
            <w:top w:val="none" w:sz="0" w:space="0" w:color="auto"/>
            <w:left w:val="none" w:sz="0" w:space="0" w:color="auto"/>
            <w:bottom w:val="none" w:sz="0" w:space="0" w:color="auto"/>
            <w:right w:val="none" w:sz="0" w:space="0" w:color="auto"/>
          </w:divBdr>
        </w:div>
        <w:div w:id="977882736">
          <w:marLeft w:val="274"/>
          <w:marRight w:val="0"/>
          <w:marTop w:val="0"/>
          <w:marBottom w:val="0"/>
          <w:divBdr>
            <w:top w:val="none" w:sz="0" w:space="0" w:color="auto"/>
            <w:left w:val="none" w:sz="0" w:space="0" w:color="auto"/>
            <w:bottom w:val="none" w:sz="0" w:space="0" w:color="auto"/>
            <w:right w:val="none" w:sz="0" w:space="0" w:color="auto"/>
          </w:divBdr>
        </w:div>
        <w:div w:id="1133055863">
          <w:marLeft w:val="274"/>
          <w:marRight w:val="0"/>
          <w:marTop w:val="0"/>
          <w:marBottom w:val="0"/>
          <w:divBdr>
            <w:top w:val="none" w:sz="0" w:space="0" w:color="auto"/>
            <w:left w:val="none" w:sz="0" w:space="0" w:color="auto"/>
            <w:bottom w:val="none" w:sz="0" w:space="0" w:color="auto"/>
            <w:right w:val="none" w:sz="0" w:space="0" w:color="auto"/>
          </w:divBdr>
        </w:div>
        <w:div w:id="448475635">
          <w:marLeft w:val="274"/>
          <w:marRight w:val="0"/>
          <w:marTop w:val="0"/>
          <w:marBottom w:val="0"/>
          <w:divBdr>
            <w:top w:val="none" w:sz="0" w:space="0" w:color="auto"/>
            <w:left w:val="none" w:sz="0" w:space="0" w:color="auto"/>
            <w:bottom w:val="none" w:sz="0" w:space="0" w:color="auto"/>
            <w:right w:val="none" w:sz="0" w:space="0" w:color="auto"/>
          </w:divBdr>
        </w:div>
        <w:div w:id="1987932645">
          <w:marLeft w:val="274"/>
          <w:marRight w:val="0"/>
          <w:marTop w:val="0"/>
          <w:marBottom w:val="0"/>
          <w:divBdr>
            <w:top w:val="none" w:sz="0" w:space="0" w:color="auto"/>
            <w:left w:val="none" w:sz="0" w:space="0" w:color="auto"/>
            <w:bottom w:val="none" w:sz="0" w:space="0" w:color="auto"/>
            <w:right w:val="none" w:sz="0" w:space="0" w:color="auto"/>
          </w:divBdr>
        </w:div>
        <w:div w:id="1161241339">
          <w:marLeft w:val="274"/>
          <w:marRight w:val="0"/>
          <w:marTop w:val="0"/>
          <w:marBottom w:val="0"/>
          <w:divBdr>
            <w:top w:val="none" w:sz="0" w:space="0" w:color="auto"/>
            <w:left w:val="none" w:sz="0" w:space="0" w:color="auto"/>
            <w:bottom w:val="none" w:sz="0" w:space="0" w:color="auto"/>
            <w:right w:val="none" w:sz="0" w:space="0" w:color="auto"/>
          </w:divBdr>
        </w:div>
      </w:divsChild>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sweeney\OneDrive%20-%20St.%20Helena%20Hospice%20Limited\2019\JDs\Templates\Template%204.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958E3348BA7343B61DA5D06C1C18EF" ma:contentTypeVersion="13" ma:contentTypeDescription="Create a new document." ma:contentTypeScope="" ma:versionID="ab05ba26efa8c48a63668bbdc71c9b21">
  <xsd:schema xmlns:xsd="http://www.w3.org/2001/XMLSchema" xmlns:xs="http://www.w3.org/2001/XMLSchema" xmlns:p="http://schemas.microsoft.com/office/2006/metadata/properties" xmlns:ns3="b7139a76-578d-4cfe-8e66-c1d3e78d73bb" xmlns:ns4="81248eea-dfcb-40ab-9770-32451ed6a6a9" targetNamespace="http://schemas.microsoft.com/office/2006/metadata/properties" ma:root="true" ma:fieldsID="1653c4342c21a85d6b6d041b9caf45c7" ns3:_="" ns4:_="">
    <xsd:import namespace="b7139a76-578d-4cfe-8e66-c1d3e78d73bb"/>
    <xsd:import namespace="81248eea-dfcb-40ab-9770-32451ed6a6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39a76-578d-4cfe-8e66-c1d3e78d7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48eea-dfcb-40ab-9770-32451ed6a6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1E765-8247-47FD-974C-A263F8303485}">
  <ds:schemaRefs>
    <ds:schemaRef ds:uri="http://schemas.microsoft.com/sharepoint/v3/contenttype/forms"/>
  </ds:schemaRefs>
</ds:datastoreItem>
</file>

<file path=customXml/itemProps2.xml><?xml version="1.0" encoding="utf-8"?>
<ds:datastoreItem xmlns:ds="http://schemas.openxmlformats.org/officeDocument/2006/customXml" ds:itemID="{1A22E4F9-214F-4815-B369-B26EABC02BF7}">
  <ds:schemaRefs>
    <ds:schemaRef ds:uri="http://schemas.openxmlformats.org/officeDocument/2006/bibliography"/>
  </ds:schemaRefs>
</ds:datastoreItem>
</file>

<file path=customXml/itemProps3.xml><?xml version="1.0" encoding="utf-8"?>
<ds:datastoreItem xmlns:ds="http://schemas.openxmlformats.org/officeDocument/2006/customXml" ds:itemID="{D08AB8D0-B2BD-4B21-A044-AB3318BF64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370E7A-ECAC-4F3A-AA8F-5AE41D9D1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39a76-578d-4cfe-8e66-c1d3e78d73bb"/>
    <ds:schemaRef ds:uri="81248eea-dfcb-40ab-9770-32451ed6a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4</Template>
  <TotalTime>2</TotalTime>
  <Pages>5</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Sales</dc:creator>
  <cp:lastModifiedBy>Greenop, Millie</cp:lastModifiedBy>
  <cp:revision>2</cp:revision>
  <cp:lastPrinted>2021-02-04T13:45:00Z</cp:lastPrinted>
  <dcterms:created xsi:type="dcterms:W3CDTF">2021-06-18T14:01:00Z</dcterms:created>
  <dcterms:modified xsi:type="dcterms:W3CDTF">2021-06-18T14:01:00Z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0x01010012958E3348BA7343B61DA5D06C1C18EF</vt:lpwstr>
  </property>
</Properties>
</file>